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EC32" w14:textId="77777777" w:rsidR="0093688C" w:rsidRPr="007F19F6" w:rsidRDefault="0093688C" w:rsidP="007F19F6">
      <w:pPr>
        <w:rPr>
          <w:rFonts w:cstheme="minorHAnsi"/>
          <w:b/>
        </w:rPr>
      </w:pPr>
      <w:r w:rsidRPr="007F19F6">
        <w:rPr>
          <w:rFonts w:cstheme="minorHAnsi"/>
          <w:b/>
        </w:rPr>
        <w:t>ORIEL COLLEGE</w:t>
      </w:r>
    </w:p>
    <w:p w14:paraId="275BF75C" w14:textId="22B6CA57" w:rsidR="0093688C" w:rsidRPr="007F19F6" w:rsidRDefault="0093688C" w:rsidP="007F19F6">
      <w:pPr>
        <w:rPr>
          <w:rFonts w:cstheme="minorHAnsi"/>
          <w:b/>
        </w:rPr>
      </w:pPr>
      <w:r w:rsidRPr="007F19F6">
        <w:rPr>
          <w:rFonts w:cstheme="minorHAnsi"/>
          <w:b/>
        </w:rPr>
        <w:t>GRADUATE TEACHING AND RESEARCH SCHOLAR IN THEOLOGY</w:t>
      </w:r>
      <w:r w:rsidR="007F19F6" w:rsidRPr="007F19F6">
        <w:rPr>
          <w:rFonts w:cstheme="minorHAnsi"/>
          <w:b/>
        </w:rPr>
        <w:t xml:space="preserve">: </w:t>
      </w:r>
      <w:r w:rsidRPr="007F19F6">
        <w:rPr>
          <w:rFonts w:cstheme="minorHAnsi"/>
          <w:b/>
        </w:rPr>
        <w:t>Further Particulars</w:t>
      </w:r>
    </w:p>
    <w:p w14:paraId="40B5C993" w14:textId="77777777" w:rsidR="0008607B" w:rsidRDefault="118CB037">
      <w:pPr>
        <w:rPr>
          <w:rFonts w:cs="Calibri"/>
        </w:rPr>
      </w:pPr>
      <w:r w:rsidRPr="00BF0D1E">
        <w:rPr>
          <w:rFonts w:eastAsia="Calibri" w:cstheme="minorHAnsi"/>
        </w:rPr>
        <w:t xml:space="preserve">Oriel College intends to appoint a Graduate Teaching and Research Scholar (GTRS) in </w:t>
      </w:r>
      <w:r w:rsidR="00BB7058" w:rsidRPr="00BF0D1E">
        <w:rPr>
          <w:rFonts w:eastAsia="Calibri" w:cstheme="minorHAnsi"/>
        </w:rPr>
        <w:t>Theology</w:t>
      </w:r>
      <w:r w:rsidRPr="00BF0D1E">
        <w:rPr>
          <w:rFonts w:eastAsia="Calibri" w:cstheme="minorHAnsi"/>
        </w:rPr>
        <w:t xml:space="preserve">, commencing in October 2023, or as soon as possible thereafter. </w:t>
      </w:r>
      <w:r w:rsidR="00BB7058" w:rsidRPr="00BF0D1E">
        <w:rPr>
          <w:rFonts w:eastAsia="Calibri" w:cstheme="minorHAnsi"/>
        </w:rPr>
        <w:t xml:space="preserve">The candidate’s area of expertise should lie within the field of the Hebrew Bible, broadly construed. </w:t>
      </w:r>
      <w:r w:rsidR="00BB7058" w:rsidRPr="00BF0D1E">
        <w:rPr>
          <w:rFonts w:cstheme="minorHAnsi"/>
        </w:rPr>
        <w:t xml:space="preserve">Preference will be given to candidates who are able to teach widely from among the papers offered by the Faculty in the Hebrew Bible and related areas. </w:t>
      </w:r>
      <w:r w:rsidR="0008607B">
        <w:rPr>
          <w:rFonts w:cs="Calibri"/>
        </w:rPr>
        <w:t>This position is internal, and open to current Oriel DPhil students in Theology only.</w:t>
      </w:r>
    </w:p>
    <w:p w14:paraId="03FF7791" w14:textId="71D2D802" w:rsidR="002A70C4" w:rsidRPr="00BF0D1E" w:rsidRDefault="49822E8D">
      <w:pPr>
        <w:rPr>
          <w:rFonts w:cstheme="minorHAnsi"/>
        </w:rPr>
      </w:pPr>
      <w:r w:rsidRPr="00BF0D1E">
        <w:rPr>
          <w:rFonts w:eastAsia="Calibri" w:cstheme="minorHAnsi"/>
        </w:rPr>
        <w:t xml:space="preserve">It is imperative that the applicant </w:t>
      </w:r>
      <w:proofErr w:type="gramStart"/>
      <w:r w:rsidRPr="00BF0D1E">
        <w:rPr>
          <w:rFonts w:eastAsia="Calibri" w:cstheme="minorHAnsi"/>
        </w:rPr>
        <w:t>will remain</w:t>
      </w:r>
      <w:proofErr w:type="gramEnd"/>
      <w:r w:rsidRPr="00BF0D1E">
        <w:rPr>
          <w:rFonts w:eastAsia="Calibri" w:cstheme="minorHAnsi"/>
        </w:rPr>
        <w:t xml:space="preserve"> a postgraduate student</w:t>
      </w:r>
      <w:r w:rsidR="0008607B">
        <w:rPr>
          <w:rFonts w:eastAsia="Calibri" w:cstheme="minorHAnsi"/>
        </w:rPr>
        <w:t xml:space="preserve"> at Oriel College</w:t>
      </w:r>
      <w:r w:rsidRPr="00BF0D1E">
        <w:rPr>
          <w:rFonts w:eastAsia="Calibri" w:cstheme="minorHAnsi"/>
        </w:rPr>
        <w:t xml:space="preserve"> for the majority of this appointment. </w:t>
      </w:r>
      <w:r w:rsidR="118CB037" w:rsidRPr="00BF0D1E">
        <w:rPr>
          <w:rFonts w:eastAsia="Calibri" w:cstheme="minorHAnsi"/>
        </w:rPr>
        <w:t xml:space="preserve">By October 2023, applicants will have completed at least one year of postgraduate study and will have embarked on a course leading to a DPhil in </w:t>
      </w:r>
      <w:r w:rsidR="00BB7058" w:rsidRPr="00BF0D1E">
        <w:rPr>
          <w:rFonts w:eastAsia="Calibri" w:cstheme="minorHAnsi"/>
        </w:rPr>
        <w:t>Theology</w:t>
      </w:r>
      <w:r w:rsidR="118CB037" w:rsidRPr="00BF0D1E">
        <w:rPr>
          <w:rFonts w:eastAsia="Calibri" w:cstheme="minorHAnsi"/>
        </w:rPr>
        <w:t xml:space="preserve"> or a related subject at the University of Oxford. Applicants will normally be expected to have passed the Transfer of Status procedures before October 2023</w:t>
      </w:r>
      <w:r w:rsidR="006166EF" w:rsidRPr="00BF0D1E">
        <w:rPr>
          <w:rFonts w:eastAsia="Calibri" w:cstheme="minorHAnsi"/>
        </w:rPr>
        <w:t xml:space="preserve"> </w:t>
      </w:r>
      <w:r w:rsidR="00BB7058" w:rsidRPr="00BF0D1E">
        <w:rPr>
          <w:rFonts w:cstheme="minorHAnsi"/>
        </w:rPr>
        <w:t xml:space="preserve">and </w:t>
      </w:r>
      <w:r w:rsidR="006166EF" w:rsidRPr="00BF0D1E">
        <w:rPr>
          <w:rFonts w:cstheme="minorHAnsi"/>
        </w:rPr>
        <w:t>to</w:t>
      </w:r>
      <w:r w:rsidR="00BB7058" w:rsidRPr="00BF0D1E">
        <w:rPr>
          <w:rFonts w:cstheme="minorHAnsi"/>
        </w:rPr>
        <w:t xml:space="preserve"> have completed the Preparation for Learning and Teaching at Oxford (PLTO) offered by the Faculty of Theology and Religion as part of the Graduate Teacher Training Scheme (GTTS)</w:t>
      </w:r>
      <w:r w:rsidR="118CB037" w:rsidRPr="00BF0D1E">
        <w:rPr>
          <w:rFonts w:eastAsia="Calibri" w:cstheme="minorHAnsi"/>
        </w:rPr>
        <w:t xml:space="preserve">. </w:t>
      </w:r>
    </w:p>
    <w:p w14:paraId="72CD3EBD" w14:textId="32FBB992" w:rsidR="002A70C4" w:rsidRPr="0008607B" w:rsidRDefault="4807272A" w:rsidP="13494C84">
      <w:pPr>
        <w:rPr>
          <w:rFonts w:eastAsia="Calibri" w:cstheme="minorHAnsi"/>
          <w:i/>
          <w:iCs/>
        </w:rPr>
      </w:pPr>
      <w:r w:rsidRPr="0008607B">
        <w:rPr>
          <w:rFonts w:eastAsia="Calibri" w:cstheme="minorHAnsi"/>
          <w:i/>
          <w:iCs/>
        </w:rPr>
        <w:t xml:space="preserve">Overview of the </w:t>
      </w:r>
      <w:r w:rsidR="00A66631" w:rsidRPr="0008607B">
        <w:rPr>
          <w:rFonts w:eastAsia="Calibri" w:cstheme="minorHAnsi"/>
          <w:i/>
          <w:iCs/>
        </w:rPr>
        <w:t>Co</w:t>
      </w:r>
      <w:r w:rsidRPr="0008607B">
        <w:rPr>
          <w:rFonts w:eastAsia="Calibri" w:cstheme="minorHAnsi"/>
          <w:i/>
          <w:iCs/>
        </w:rPr>
        <w:t>llege</w:t>
      </w:r>
    </w:p>
    <w:p w14:paraId="3977E9F4" w14:textId="1741F9F8" w:rsidR="002A70C4" w:rsidRPr="00BF0D1E" w:rsidRDefault="118CB037" w:rsidP="13494C84">
      <w:pPr>
        <w:rPr>
          <w:rFonts w:cstheme="minorHAnsi"/>
        </w:rPr>
      </w:pPr>
      <w:r w:rsidRPr="00BF0D1E">
        <w:rPr>
          <w:rFonts w:eastAsia="Calibri" w:cstheme="minorHAnsi"/>
        </w:rPr>
        <w:t>Oriel is a friendly and attractive College located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0CD3DE0" w:rsidRPr="00BF0D1E">
        <w:rPr>
          <w:rFonts w:eastAsia="Calibri" w:cstheme="minorHAnsi"/>
        </w:rPr>
        <w:t>f any protected characteristics</w:t>
      </w:r>
      <w:r w:rsidRPr="00BF0D1E">
        <w:rPr>
          <w:rFonts w:eastAsia="Calibri" w:cstheme="minorHAnsi"/>
        </w:rPr>
        <w:t xml:space="preserve">. For further information about Oriel College see </w:t>
      </w:r>
      <w:hyperlink r:id="rId5">
        <w:r w:rsidRPr="00BF0D1E">
          <w:rPr>
            <w:rStyle w:val="Hyperlink"/>
            <w:rFonts w:eastAsia="Calibri" w:cstheme="minorHAnsi"/>
          </w:rPr>
          <w:t>http://www.oriel.ox.ac.uk</w:t>
        </w:r>
      </w:hyperlink>
      <w:r w:rsidRPr="00BF0D1E">
        <w:rPr>
          <w:rFonts w:eastAsia="Calibri" w:cstheme="minorHAnsi"/>
        </w:rPr>
        <w:t xml:space="preserve">. </w:t>
      </w:r>
    </w:p>
    <w:p w14:paraId="420AAB4F" w14:textId="03A37644" w:rsidR="002A70C4" w:rsidRPr="0008607B" w:rsidRDefault="006166EF" w:rsidP="13494C84">
      <w:pPr>
        <w:rPr>
          <w:rFonts w:eastAsia="Calibri" w:cstheme="minorHAnsi"/>
          <w:i/>
          <w:iCs/>
        </w:rPr>
      </w:pPr>
      <w:r w:rsidRPr="0008607B">
        <w:rPr>
          <w:rFonts w:eastAsia="Calibri" w:cstheme="minorHAnsi"/>
          <w:i/>
          <w:iCs/>
        </w:rPr>
        <w:t>Theology</w:t>
      </w:r>
      <w:r w:rsidR="5CEFEC0D" w:rsidRPr="0008607B">
        <w:rPr>
          <w:rFonts w:eastAsia="Calibri" w:cstheme="minorHAnsi"/>
          <w:i/>
          <w:iCs/>
        </w:rPr>
        <w:t xml:space="preserve"> at Oriel</w:t>
      </w:r>
      <w:r w:rsidR="118CB037" w:rsidRPr="0008607B">
        <w:rPr>
          <w:rFonts w:eastAsia="Calibri" w:cstheme="minorHAnsi"/>
          <w:i/>
          <w:iCs/>
        </w:rPr>
        <w:t xml:space="preserve"> </w:t>
      </w:r>
    </w:p>
    <w:p w14:paraId="3F4ECEF2" w14:textId="32147FC1" w:rsidR="006166EF" w:rsidRPr="00BF0D1E" w:rsidRDefault="118CB037">
      <w:pPr>
        <w:rPr>
          <w:rFonts w:eastAsia="Calibri" w:cstheme="minorHAnsi"/>
        </w:rPr>
      </w:pPr>
      <w:r w:rsidRPr="00BF0D1E">
        <w:rPr>
          <w:rFonts w:eastAsia="Calibri" w:cstheme="minorHAnsi"/>
        </w:rPr>
        <w:t xml:space="preserve">The person appointed will work </w:t>
      </w:r>
      <w:r w:rsidR="006166EF" w:rsidRPr="00BF0D1E">
        <w:rPr>
          <w:rFonts w:eastAsia="Calibri" w:cstheme="minorHAnsi"/>
        </w:rPr>
        <w:t xml:space="preserve">under the directions of </w:t>
      </w:r>
      <w:r w:rsidR="006166EF" w:rsidRPr="00BF0D1E">
        <w:rPr>
          <w:rFonts w:cstheme="minorHAnsi"/>
        </w:rPr>
        <w:t>Tutorial Fellow in Theology, Dr William Wood, and the Theology Main Organi</w:t>
      </w:r>
      <w:r w:rsidR="00BF0D1E">
        <w:rPr>
          <w:rFonts w:cstheme="minorHAnsi"/>
        </w:rPr>
        <w:t>s</w:t>
      </w:r>
      <w:r w:rsidR="006166EF" w:rsidRPr="00BF0D1E">
        <w:rPr>
          <w:rFonts w:cstheme="minorHAnsi"/>
        </w:rPr>
        <w:t xml:space="preserve">ing Tutor, Dr Brendan Harris. They will also work closely with College Lecturer in Theology, Dr John Olson, and College Lecturer in New Testament, Dr Andrew Adam.  </w:t>
      </w:r>
    </w:p>
    <w:p w14:paraId="5488C27A" w14:textId="64F97E6B" w:rsidR="00850D04" w:rsidRPr="00BF0D1E" w:rsidRDefault="006166EF" w:rsidP="003E7D61">
      <w:pPr>
        <w:rPr>
          <w:rFonts w:eastAsia="Calibri" w:cstheme="minorHAnsi"/>
        </w:rPr>
      </w:pPr>
      <w:r w:rsidRPr="00BF0D1E">
        <w:rPr>
          <w:rFonts w:eastAsia="Calibri" w:cstheme="minorHAnsi"/>
        </w:rPr>
        <w:t xml:space="preserve">Oriel has a </w:t>
      </w:r>
      <w:r w:rsidR="00A66631" w:rsidRPr="00BF0D1E">
        <w:rPr>
          <w:rFonts w:eastAsia="Calibri" w:cstheme="minorHAnsi"/>
        </w:rPr>
        <w:t>longstanding and</w:t>
      </w:r>
      <w:r w:rsidRPr="00BF0D1E">
        <w:rPr>
          <w:rFonts w:eastAsia="Calibri" w:cstheme="minorHAnsi"/>
        </w:rPr>
        <w:t xml:space="preserve"> proud tradition </w:t>
      </w:r>
      <w:r w:rsidR="00850D04" w:rsidRPr="00BF0D1E">
        <w:rPr>
          <w:rFonts w:eastAsia="Calibri" w:cstheme="minorHAnsi"/>
        </w:rPr>
        <w:t>of teaching and research in</w:t>
      </w:r>
      <w:r w:rsidRPr="00BF0D1E">
        <w:rPr>
          <w:rFonts w:eastAsia="Calibri" w:cstheme="minorHAnsi"/>
        </w:rPr>
        <w:t xml:space="preserve"> Theology. In the nineteenth century, Oriel was the cradle of the Oxford Movement, all of whose leaders – John Keble, John Henry Newman, and E B Pusey – were Fellows of the College. In this century a number of famous theologians began their careers as Oriel students, including T F Torrance and John Hick. Theology remains a thriving subject at Oriel. The College is particularly strong in ancient and modern Christian doctrine, Christian ethics, Biblical studies, and the philosophy of religion. In addition to the Tutorial Fellow in Theology, William Wood, the College also has as a Fellow Hindy Najman, the Oriel and Laing Professor of the Interpretation of Holy Scripture. Emeritus Professor Richard Swinburne is still a very active member of the college. </w:t>
      </w:r>
      <w:r w:rsidR="00850D04" w:rsidRPr="00BF0D1E">
        <w:rPr>
          <w:rFonts w:eastAsia="Calibri" w:cstheme="minorHAnsi"/>
        </w:rPr>
        <w:t xml:space="preserve">In addition to this, the college has a </w:t>
      </w:r>
      <w:r w:rsidR="00CB21F3" w:rsidRPr="00BF0D1E">
        <w:rPr>
          <w:rFonts w:eastAsia="Calibri" w:cstheme="minorHAnsi"/>
        </w:rPr>
        <w:t xml:space="preserve">history of </w:t>
      </w:r>
      <w:r w:rsidR="00850D04" w:rsidRPr="00BF0D1E">
        <w:rPr>
          <w:rFonts w:eastAsia="Calibri" w:cstheme="minorHAnsi"/>
        </w:rPr>
        <w:t>strong</w:t>
      </w:r>
      <w:r w:rsidR="00CB21F3" w:rsidRPr="00BF0D1E">
        <w:rPr>
          <w:rFonts w:eastAsia="Calibri" w:cstheme="minorHAnsi"/>
        </w:rPr>
        <w:t xml:space="preserve"> undergraduate a</w:t>
      </w:r>
      <w:r w:rsidR="00850D04" w:rsidRPr="00BF0D1E">
        <w:rPr>
          <w:rFonts w:eastAsia="Calibri" w:cstheme="minorHAnsi"/>
        </w:rPr>
        <w:t xml:space="preserve">cademic </w:t>
      </w:r>
      <w:r w:rsidR="00CB21F3" w:rsidRPr="00BF0D1E">
        <w:rPr>
          <w:rFonts w:eastAsia="Calibri" w:cstheme="minorHAnsi"/>
        </w:rPr>
        <w:t>performance</w:t>
      </w:r>
      <w:r w:rsidR="00850D04" w:rsidRPr="00BF0D1E">
        <w:rPr>
          <w:rFonts w:eastAsia="Calibri" w:cstheme="minorHAnsi"/>
        </w:rPr>
        <w:t xml:space="preserve"> in Preliminary and Final Honour Schools examinations, and is also home to a </w:t>
      </w:r>
      <w:r w:rsidR="00CB21F3" w:rsidRPr="00BF0D1E">
        <w:rPr>
          <w:rFonts w:eastAsia="Calibri" w:cstheme="minorHAnsi"/>
        </w:rPr>
        <w:t>sizeable</w:t>
      </w:r>
      <w:r w:rsidR="00850D04" w:rsidRPr="00BF0D1E">
        <w:rPr>
          <w:rFonts w:eastAsia="Calibri" w:cstheme="minorHAnsi"/>
        </w:rPr>
        <w:t xml:space="preserve"> community of postgraduate students. Academic community is encouraged through termly drinks events and an annual subject meal.</w:t>
      </w:r>
    </w:p>
    <w:p w14:paraId="4C030E08" w14:textId="6A00C5F1" w:rsidR="006166EF" w:rsidRPr="00BF0D1E" w:rsidRDefault="118CB037">
      <w:pPr>
        <w:rPr>
          <w:rFonts w:eastAsia="Calibri" w:cstheme="minorHAnsi"/>
        </w:rPr>
      </w:pPr>
      <w:r w:rsidRPr="00BF0D1E">
        <w:rPr>
          <w:rFonts w:eastAsia="Calibri" w:cstheme="minorHAnsi"/>
        </w:rPr>
        <w:t xml:space="preserve">Oriel admits between </w:t>
      </w:r>
      <w:r w:rsidR="006166EF" w:rsidRPr="00BF0D1E">
        <w:rPr>
          <w:rFonts w:eastAsia="Calibri" w:cstheme="minorHAnsi"/>
        </w:rPr>
        <w:t xml:space="preserve">six and seven undergraduates each year to study the single school Theology and Religion or the joint school Philosophy and Theology degrees. Undergraduates studying Theology at Oriel are taught in two ways: through lectures and classes (organised by the Faculty of </w:t>
      </w:r>
      <w:r w:rsidR="006166EF" w:rsidRPr="00BF0D1E">
        <w:rPr>
          <w:rFonts w:eastAsia="Calibri" w:cstheme="minorHAnsi"/>
        </w:rPr>
        <w:lastRenderedPageBreak/>
        <w:t>Theology and Religion) and through college tutorials (arranged by College Tutors). Our students are typically very able, committed, and well-motivated. Teaching them in very small groups (a tutorial typically involves a tutor and two or three students) allows the tutor to respond directly to students’ ideas, to tailor the teaching to the different interests and enthusiasms of individual students, and to develop the links between the different elements of the Theology course. Tutors at Oxford give tutorials both in the areas of their own research and in other areas that they are interested in and knowledgeable about, but that are not necessarily the focus of their current research.</w:t>
      </w:r>
    </w:p>
    <w:p w14:paraId="4D1E68B1" w14:textId="41DA6A27" w:rsidR="002A70C4" w:rsidRPr="0008607B" w:rsidRDefault="118CB037" w:rsidP="13494C84">
      <w:pPr>
        <w:rPr>
          <w:rFonts w:eastAsia="Calibri" w:cstheme="minorHAnsi"/>
          <w:i/>
          <w:iCs/>
        </w:rPr>
      </w:pPr>
      <w:r w:rsidRPr="0008607B">
        <w:rPr>
          <w:rFonts w:eastAsia="Calibri" w:cstheme="minorHAnsi"/>
          <w:i/>
          <w:iCs/>
        </w:rPr>
        <w:t>D</w:t>
      </w:r>
      <w:r w:rsidR="0916E774" w:rsidRPr="0008607B">
        <w:rPr>
          <w:rFonts w:eastAsia="Calibri" w:cstheme="minorHAnsi"/>
          <w:i/>
          <w:iCs/>
        </w:rPr>
        <w:t>uties of the</w:t>
      </w:r>
      <w:r w:rsidRPr="0008607B">
        <w:rPr>
          <w:rFonts w:eastAsia="Calibri" w:cstheme="minorHAnsi"/>
          <w:i/>
          <w:iCs/>
        </w:rPr>
        <w:t xml:space="preserve"> </w:t>
      </w:r>
      <w:r w:rsidR="0916E774" w:rsidRPr="0008607B">
        <w:rPr>
          <w:rFonts w:eastAsia="Calibri" w:cstheme="minorHAnsi"/>
          <w:i/>
          <w:iCs/>
        </w:rPr>
        <w:t xml:space="preserve">appointment </w:t>
      </w:r>
    </w:p>
    <w:p w14:paraId="1F669AB1" w14:textId="2F18B0A7" w:rsidR="002A70C4" w:rsidRPr="00BF0D1E" w:rsidRDefault="118CB037">
      <w:pPr>
        <w:rPr>
          <w:rFonts w:cstheme="minorHAnsi"/>
        </w:rPr>
      </w:pPr>
      <w:r w:rsidRPr="00BF0D1E">
        <w:rPr>
          <w:rFonts w:eastAsia="Calibri" w:cstheme="minorHAnsi"/>
        </w:rPr>
        <w:t xml:space="preserve">To teach for the College for 3 to 4 contact hours per week and to pursue doctoral-level study in any area of </w:t>
      </w:r>
      <w:r w:rsidR="006166EF" w:rsidRPr="00BF0D1E">
        <w:rPr>
          <w:rFonts w:eastAsia="Calibri" w:cstheme="minorHAnsi"/>
        </w:rPr>
        <w:t>Theology or</w:t>
      </w:r>
      <w:r w:rsidRPr="00BF0D1E">
        <w:rPr>
          <w:rFonts w:eastAsia="Calibri" w:cstheme="minorHAnsi"/>
        </w:rPr>
        <w:t xml:space="preserve"> a related subject: </w:t>
      </w:r>
    </w:p>
    <w:p w14:paraId="491FF1FA" w14:textId="77777777" w:rsidR="00850D04" w:rsidRPr="00BF0D1E" w:rsidRDefault="118CB037" w:rsidP="00850D04">
      <w:pPr>
        <w:pStyle w:val="ListParagraph"/>
        <w:numPr>
          <w:ilvl w:val="0"/>
          <w:numId w:val="4"/>
        </w:numPr>
        <w:rPr>
          <w:rFonts w:cstheme="minorHAnsi"/>
        </w:rPr>
      </w:pPr>
      <w:r w:rsidRPr="00BF0D1E">
        <w:rPr>
          <w:rFonts w:eastAsia="Calibri" w:cstheme="minorHAnsi"/>
        </w:rPr>
        <w:t xml:space="preserve">To undertake teaching for 3 to 4 contact hours per week during term time to undergraduates at Oriel College. Teaching arrangements will be coordinated by </w:t>
      </w:r>
      <w:proofErr w:type="gramStart"/>
      <w:r w:rsidRPr="00BF0D1E">
        <w:rPr>
          <w:rFonts w:eastAsia="Calibri" w:cstheme="minorHAnsi"/>
        </w:rPr>
        <w:t xml:space="preserve">the </w:t>
      </w:r>
      <w:r w:rsidR="006166EF" w:rsidRPr="00BF0D1E">
        <w:rPr>
          <w:rFonts w:eastAsia="Calibri" w:cstheme="minorHAnsi"/>
        </w:rPr>
        <w:t xml:space="preserve"> Main</w:t>
      </w:r>
      <w:proofErr w:type="gramEnd"/>
      <w:r w:rsidR="006166EF" w:rsidRPr="00BF0D1E">
        <w:rPr>
          <w:rFonts w:eastAsia="Calibri" w:cstheme="minorHAnsi"/>
        </w:rPr>
        <w:t xml:space="preserve"> Organising Tutor in Theology, </w:t>
      </w:r>
      <w:proofErr w:type="spellStart"/>
      <w:r w:rsidR="006166EF" w:rsidRPr="00BF0D1E">
        <w:rPr>
          <w:rFonts w:eastAsia="Calibri" w:cstheme="minorHAnsi"/>
        </w:rPr>
        <w:t>Dr.</w:t>
      </w:r>
      <w:proofErr w:type="spellEnd"/>
      <w:r w:rsidR="006166EF" w:rsidRPr="00BF0D1E">
        <w:rPr>
          <w:rFonts w:eastAsia="Calibri" w:cstheme="minorHAnsi"/>
        </w:rPr>
        <w:t xml:space="preserve"> Brendan Harris. </w:t>
      </w:r>
      <w:r w:rsidRPr="00BF0D1E">
        <w:rPr>
          <w:rFonts w:eastAsia="Calibri" w:cstheme="minorHAnsi"/>
        </w:rPr>
        <w:t xml:space="preserve">Students should receive appropriate guidance for completing work in advance of tutorials and appropriate written feedback on written work submitted. </w:t>
      </w:r>
    </w:p>
    <w:p w14:paraId="46B6C4C6" w14:textId="77777777" w:rsidR="00850D04" w:rsidRPr="00BF0D1E" w:rsidRDefault="00850D04" w:rsidP="00850D04">
      <w:pPr>
        <w:pStyle w:val="ListParagraph"/>
        <w:rPr>
          <w:rFonts w:eastAsia="Calibri" w:cstheme="minorHAnsi"/>
        </w:rPr>
      </w:pPr>
    </w:p>
    <w:p w14:paraId="3841F8A5" w14:textId="40F30940" w:rsidR="00850D04" w:rsidRPr="00BF0D1E" w:rsidRDefault="118CB037" w:rsidP="00850D04">
      <w:pPr>
        <w:pStyle w:val="ListParagraph"/>
        <w:rPr>
          <w:rFonts w:eastAsia="Calibri" w:cstheme="minorHAnsi"/>
        </w:rPr>
      </w:pPr>
      <w:r w:rsidRPr="00BF0D1E">
        <w:rPr>
          <w:rFonts w:eastAsia="Calibri" w:cstheme="minorHAnsi"/>
        </w:rPr>
        <w:t xml:space="preserve">The precise teaching duties are flexible and can to some extent be adapted to the successful candidate's areas of expertise and experience. </w:t>
      </w:r>
    </w:p>
    <w:p w14:paraId="74502046" w14:textId="77777777" w:rsidR="00850D04" w:rsidRPr="00BF0D1E" w:rsidRDefault="00850D04" w:rsidP="00850D04">
      <w:pPr>
        <w:pStyle w:val="ListParagraph"/>
        <w:rPr>
          <w:rFonts w:eastAsia="Calibri" w:cstheme="minorHAnsi"/>
        </w:rPr>
      </w:pPr>
    </w:p>
    <w:p w14:paraId="256329DE" w14:textId="77777777" w:rsidR="00850D04" w:rsidRPr="00BF0D1E" w:rsidRDefault="118CB037" w:rsidP="00850D04">
      <w:pPr>
        <w:pStyle w:val="ListParagraph"/>
        <w:rPr>
          <w:rFonts w:eastAsia="Calibri" w:cstheme="minorHAnsi"/>
        </w:rPr>
      </w:pPr>
      <w:r w:rsidRPr="00BF0D1E">
        <w:rPr>
          <w:rFonts w:eastAsia="Calibri" w:cstheme="minorHAnsi"/>
        </w:rPr>
        <w:t xml:space="preserve">b. To set and mark Collections (beginning of term internal College exams) as required, and to write end of term Tutorial Reports on the TMS system. </w:t>
      </w:r>
    </w:p>
    <w:p w14:paraId="7971EFB8" w14:textId="77777777" w:rsidR="00850D04" w:rsidRPr="00BF0D1E" w:rsidRDefault="00850D04" w:rsidP="00850D04">
      <w:pPr>
        <w:pStyle w:val="ListParagraph"/>
        <w:rPr>
          <w:rFonts w:eastAsia="Calibri" w:cstheme="minorHAnsi"/>
        </w:rPr>
      </w:pPr>
    </w:p>
    <w:p w14:paraId="1DBF9B69" w14:textId="77777777" w:rsidR="00850D04" w:rsidRPr="00BF0D1E" w:rsidRDefault="118CB037" w:rsidP="00850D04">
      <w:pPr>
        <w:pStyle w:val="ListParagraph"/>
        <w:rPr>
          <w:rFonts w:eastAsia="Calibri" w:cstheme="minorHAnsi"/>
        </w:rPr>
      </w:pPr>
      <w:r w:rsidRPr="00BF0D1E">
        <w:rPr>
          <w:rFonts w:eastAsia="Calibri" w:cstheme="minorHAnsi"/>
        </w:rPr>
        <w:t xml:space="preserve">c. To play a part in the organisation of the subject within the College, and may be asked to take part in undergraduate admissions (normally Week 10 of Michaelmas Term). Admissions training will be provided. </w:t>
      </w:r>
    </w:p>
    <w:p w14:paraId="27D4B1C2" w14:textId="77777777" w:rsidR="00850D04" w:rsidRPr="00BF0D1E" w:rsidRDefault="00850D04" w:rsidP="00850D04">
      <w:pPr>
        <w:pStyle w:val="ListParagraph"/>
        <w:rPr>
          <w:rFonts w:eastAsia="Calibri" w:cstheme="minorHAnsi"/>
        </w:rPr>
      </w:pPr>
    </w:p>
    <w:p w14:paraId="36124FBF" w14:textId="5AB9E009" w:rsidR="002A70C4" w:rsidRPr="00BF0D1E" w:rsidRDefault="118CB037" w:rsidP="00850D04">
      <w:pPr>
        <w:pStyle w:val="ListParagraph"/>
        <w:rPr>
          <w:rFonts w:cstheme="minorHAnsi"/>
        </w:rPr>
      </w:pPr>
      <w:r w:rsidRPr="00BF0D1E">
        <w:rPr>
          <w:rFonts w:eastAsia="Calibri" w:cstheme="minorHAnsi"/>
        </w:rPr>
        <w:t xml:space="preserve">d. To liaise with other College staff about addressing any pastoral problems which may arise amongst your students. </w:t>
      </w:r>
    </w:p>
    <w:p w14:paraId="16709574" w14:textId="77777777" w:rsidR="00BF0D1E" w:rsidRDefault="00A66631" w:rsidP="00BF0D1E">
      <w:pPr>
        <w:rPr>
          <w:i/>
          <w:iCs/>
        </w:rPr>
      </w:pPr>
      <w:r w:rsidRPr="00BF0D1E">
        <w:rPr>
          <w:i/>
          <w:iCs/>
        </w:rPr>
        <w:t xml:space="preserve">Selection </w:t>
      </w:r>
      <w:r w:rsidR="00BF0D1E">
        <w:rPr>
          <w:i/>
          <w:iCs/>
        </w:rPr>
        <w:t>c</w:t>
      </w:r>
      <w:r w:rsidRPr="00BF0D1E">
        <w:rPr>
          <w:i/>
          <w:iCs/>
        </w:rPr>
        <w:t>riteria</w:t>
      </w:r>
      <w:r w:rsidR="00BF0D1E">
        <w:rPr>
          <w:i/>
          <w:iCs/>
        </w:rPr>
        <w:t xml:space="preserve">: </w:t>
      </w:r>
      <w:r w:rsidR="006166EF" w:rsidRPr="00BF0D1E">
        <w:rPr>
          <w:i/>
          <w:iCs/>
        </w:rPr>
        <w:t xml:space="preserve">Essential </w:t>
      </w:r>
    </w:p>
    <w:p w14:paraId="3D06BF50" w14:textId="5C7BDA3F" w:rsidR="003E7D61" w:rsidRPr="00BF0D1E" w:rsidRDefault="006166EF" w:rsidP="00BF0D1E">
      <w:pPr>
        <w:rPr>
          <w:rFonts w:cstheme="minorHAnsi"/>
        </w:rPr>
      </w:pPr>
      <w:r w:rsidRPr="00BF0D1E">
        <w:rPr>
          <w:rFonts w:cstheme="minorHAnsi"/>
        </w:rPr>
        <w:t xml:space="preserve">Candidates should be currently pursuing a DPhil in Theology at the University of Oxford and </w:t>
      </w:r>
      <w:r w:rsidR="00D52C0E" w:rsidRPr="00BF0D1E">
        <w:rPr>
          <w:rFonts w:cstheme="minorHAnsi"/>
        </w:rPr>
        <w:t>will normally be expected to</w:t>
      </w:r>
      <w:r w:rsidRPr="00BF0D1E">
        <w:rPr>
          <w:rFonts w:cstheme="minorHAnsi"/>
        </w:rPr>
        <w:t xml:space="preserve"> have passed their Transfer of Status.</w:t>
      </w:r>
    </w:p>
    <w:p w14:paraId="7891D3BA" w14:textId="77777777" w:rsidR="006166EF" w:rsidRPr="00BF0D1E" w:rsidRDefault="006166EF" w:rsidP="006166EF">
      <w:pPr>
        <w:numPr>
          <w:ilvl w:val="0"/>
          <w:numId w:val="2"/>
        </w:numPr>
        <w:spacing w:after="200" w:line="276" w:lineRule="auto"/>
        <w:rPr>
          <w:rFonts w:cstheme="minorHAnsi"/>
        </w:rPr>
      </w:pPr>
      <w:r w:rsidRPr="00BF0D1E">
        <w:rPr>
          <w:rFonts w:cstheme="minorHAnsi"/>
        </w:rPr>
        <w:t>Ability to offer undergraduate tutorials for the following Preliminary Examination and Final Honours School papers:</w:t>
      </w:r>
    </w:p>
    <w:p w14:paraId="0D748B92" w14:textId="77777777" w:rsidR="006166EF" w:rsidRPr="00BF0D1E" w:rsidRDefault="006166EF" w:rsidP="006166EF">
      <w:pPr>
        <w:ind w:left="720" w:firstLine="720"/>
        <w:rPr>
          <w:rFonts w:cstheme="minorHAnsi"/>
        </w:rPr>
      </w:pPr>
      <w:r w:rsidRPr="00BF0D1E">
        <w:rPr>
          <w:rFonts w:cstheme="minorHAnsi"/>
        </w:rPr>
        <w:t>1101</w:t>
      </w:r>
      <w:r w:rsidRPr="00BF0D1E">
        <w:rPr>
          <w:rFonts w:cstheme="minorHAnsi"/>
        </w:rPr>
        <w:tab/>
        <w:t xml:space="preserve">Introduction to the Study of the Bible </w:t>
      </w:r>
    </w:p>
    <w:p w14:paraId="4B1B2366" w14:textId="77777777" w:rsidR="006166EF" w:rsidRPr="00BF0D1E" w:rsidRDefault="006166EF" w:rsidP="006166EF">
      <w:pPr>
        <w:spacing w:line="240" w:lineRule="auto"/>
        <w:ind w:left="1440"/>
        <w:rPr>
          <w:rFonts w:cstheme="minorHAnsi"/>
        </w:rPr>
      </w:pPr>
      <w:r w:rsidRPr="00BF0D1E">
        <w:rPr>
          <w:rFonts w:cstheme="minorHAnsi"/>
        </w:rPr>
        <w:t>2101</w:t>
      </w:r>
      <w:r w:rsidRPr="00BF0D1E">
        <w:rPr>
          <w:rFonts w:cstheme="minorHAnsi"/>
        </w:rPr>
        <w:tab/>
        <w:t xml:space="preserve">Narrative World of the Hebrew Bible </w:t>
      </w:r>
    </w:p>
    <w:p w14:paraId="6B29E535" w14:textId="77777777" w:rsidR="006166EF" w:rsidRPr="00BF0D1E" w:rsidRDefault="006166EF" w:rsidP="006166EF">
      <w:pPr>
        <w:spacing w:line="240" w:lineRule="auto"/>
        <w:ind w:left="1440"/>
        <w:rPr>
          <w:rFonts w:cstheme="minorHAnsi"/>
        </w:rPr>
      </w:pPr>
      <w:r w:rsidRPr="00BF0D1E">
        <w:rPr>
          <w:rFonts w:cstheme="minorHAnsi"/>
        </w:rPr>
        <w:t>2102</w:t>
      </w:r>
      <w:r w:rsidRPr="00BF0D1E">
        <w:rPr>
          <w:rFonts w:cstheme="minorHAnsi"/>
        </w:rPr>
        <w:tab/>
        <w:t>Poetic World of the Hebrew Bible</w:t>
      </w:r>
    </w:p>
    <w:p w14:paraId="414B0456" w14:textId="77777777" w:rsidR="006166EF" w:rsidRPr="00BF0D1E" w:rsidRDefault="006166EF" w:rsidP="006166EF">
      <w:pPr>
        <w:spacing w:line="240" w:lineRule="auto"/>
        <w:ind w:left="1440"/>
        <w:rPr>
          <w:rFonts w:cstheme="minorHAnsi"/>
        </w:rPr>
      </w:pPr>
      <w:r w:rsidRPr="00BF0D1E">
        <w:rPr>
          <w:rFonts w:cstheme="minorHAnsi"/>
        </w:rPr>
        <w:t>3104</w:t>
      </w:r>
      <w:r w:rsidRPr="00BF0D1E">
        <w:rPr>
          <w:rFonts w:cstheme="minorHAnsi"/>
        </w:rPr>
        <w:tab/>
        <w:t xml:space="preserve">Gender and Power in Biblical Texts </w:t>
      </w:r>
    </w:p>
    <w:p w14:paraId="065F401C" w14:textId="77777777" w:rsidR="00BF0D1E" w:rsidRDefault="00BF0D1E" w:rsidP="00BF0D1E">
      <w:pPr>
        <w:rPr>
          <w:i/>
          <w:iCs/>
        </w:rPr>
      </w:pPr>
    </w:p>
    <w:p w14:paraId="7CD5A366" w14:textId="103618BA" w:rsidR="00BF0D1E" w:rsidRPr="00BF0D1E" w:rsidRDefault="00BF0D1E" w:rsidP="00BF0D1E">
      <w:pPr>
        <w:rPr>
          <w:i/>
          <w:iCs/>
        </w:rPr>
      </w:pPr>
      <w:r w:rsidRPr="00BF0D1E">
        <w:rPr>
          <w:i/>
          <w:iCs/>
        </w:rPr>
        <w:t xml:space="preserve">Selection criteria: </w:t>
      </w:r>
      <w:r>
        <w:rPr>
          <w:i/>
          <w:iCs/>
        </w:rPr>
        <w:t>Desirable</w:t>
      </w:r>
      <w:r w:rsidRPr="00BF0D1E">
        <w:rPr>
          <w:i/>
          <w:iCs/>
        </w:rPr>
        <w:t xml:space="preserve"> </w:t>
      </w:r>
    </w:p>
    <w:p w14:paraId="65FE938F" w14:textId="77777777" w:rsidR="006166EF" w:rsidRPr="00BF0D1E" w:rsidRDefault="006166EF" w:rsidP="006166EF">
      <w:pPr>
        <w:numPr>
          <w:ilvl w:val="0"/>
          <w:numId w:val="2"/>
        </w:numPr>
        <w:spacing w:after="200" w:line="240" w:lineRule="auto"/>
        <w:rPr>
          <w:rFonts w:cstheme="minorHAnsi"/>
        </w:rPr>
      </w:pPr>
      <w:r w:rsidRPr="00BF0D1E">
        <w:rPr>
          <w:rFonts w:cstheme="minorHAnsi"/>
        </w:rPr>
        <w:t>Ability to offer undergraduate tutorials for the following Final Honours School papers:</w:t>
      </w:r>
    </w:p>
    <w:p w14:paraId="726FC843" w14:textId="77777777" w:rsidR="006166EF" w:rsidRPr="00BF0D1E" w:rsidRDefault="006166EF" w:rsidP="006166EF">
      <w:pPr>
        <w:spacing w:line="240" w:lineRule="auto"/>
        <w:ind w:left="1440"/>
        <w:rPr>
          <w:rFonts w:cstheme="minorHAnsi"/>
        </w:rPr>
      </w:pPr>
      <w:r w:rsidRPr="00BF0D1E">
        <w:rPr>
          <w:rFonts w:cstheme="minorHAnsi"/>
        </w:rPr>
        <w:lastRenderedPageBreak/>
        <w:t xml:space="preserve">3301 </w:t>
      </w:r>
      <w:r w:rsidRPr="00BF0D1E">
        <w:rPr>
          <w:rFonts w:cstheme="minorHAnsi"/>
        </w:rPr>
        <w:tab/>
        <w:t xml:space="preserve">Hebrew of the Hebrew Bible </w:t>
      </w:r>
    </w:p>
    <w:p w14:paraId="4562A115" w14:textId="77777777" w:rsidR="006166EF" w:rsidRPr="00BF0D1E" w:rsidRDefault="006166EF" w:rsidP="006166EF">
      <w:pPr>
        <w:spacing w:line="240" w:lineRule="auto"/>
        <w:ind w:left="720" w:firstLine="720"/>
        <w:rPr>
          <w:rFonts w:cstheme="minorHAnsi"/>
        </w:rPr>
      </w:pPr>
      <w:r w:rsidRPr="00BF0D1E">
        <w:rPr>
          <w:rFonts w:cstheme="minorHAnsi"/>
        </w:rPr>
        <w:t xml:space="preserve">3310 </w:t>
      </w:r>
      <w:r w:rsidRPr="00BF0D1E">
        <w:rPr>
          <w:rFonts w:cstheme="minorHAnsi"/>
        </w:rPr>
        <w:tab/>
        <w:t xml:space="preserve">Varieties of Judaism in the Greco-Roman World </w:t>
      </w:r>
    </w:p>
    <w:p w14:paraId="73CA8E73" w14:textId="7458194A" w:rsidR="006166EF" w:rsidRPr="00BF0D1E" w:rsidRDefault="006166EF" w:rsidP="006166EF">
      <w:pPr>
        <w:numPr>
          <w:ilvl w:val="0"/>
          <w:numId w:val="2"/>
        </w:numPr>
        <w:spacing w:after="200" w:line="240" w:lineRule="auto"/>
        <w:rPr>
          <w:rFonts w:cstheme="minorHAnsi"/>
        </w:rPr>
      </w:pPr>
      <w:r w:rsidRPr="00BF0D1E">
        <w:rPr>
          <w:rFonts w:cstheme="minorHAnsi"/>
        </w:rPr>
        <w:t>Ability to offer supplementary Hebrew language tutorials</w:t>
      </w:r>
      <w:r w:rsidR="00C871C2" w:rsidRPr="00BF0D1E">
        <w:rPr>
          <w:rFonts w:cstheme="minorHAnsi"/>
        </w:rPr>
        <w:t xml:space="preserve"> </w:t>
      </w:r>
      <w:r w:rsidRPr="00BF0D1E">
        <w:rPr>
          <w:rFonts w:cstheme="minorHAnsi"/>
        </w:rPr>
        <w:t>for the ‘Biblical Hebrew’ Preliminary Examination paper</w:t>
      </w:r>
      <w:r w:rsidR="00C871C2" w:rsidRPr="00BF0D1E">
        <w:rPr>
          <w:rFonts w:cstheme="minorHAnsi"/>
        </w:rPr>
        <w:t>, as required.</w:t>
      </w:r>
    </w:p>
    <w:p w14:paraId="675A8C92" w14:textId="77777777" w:rsidR="00862C99" w:rsidRPr="00BF0D1E" w:rsidRDefault="006166EF" w:rsidP="00862C99">
      <w:pPr>
        <w:numPr>
          <w:ilvl w:val="0"/>
          <w:numId w:val="3"/>
        </w:numPr>
        <w:spacing w:after="200" w:line="276" w:lineRule="auto"/>
        <w:rPr>
          <w:rFonts w:cstheme="minorHAnsi"/>
        </w:rPr>
      </w:pPr>
      <w:r w:rsidRPr="00BF0D1E">
        <w:rPr>
          <w:rFonts w:cstheme="minorHAnsi"/>
        </w:rPr>
        <w:t>Successful completion of the Preparation for Learning and Teaching at Oxford (PLTO) course offered by the Faculty of Theology and Religion as part of the Graduate Teacher Training Scheme (GTTS).</w:t>
      </w:r>
      <w:r w:rsidR="00862C99" w:rsidRPr="00BF0D1E">
        <w:rPr>
          <w:rFonts w:cstheme="minorHAnsi"/>
        </w:rPr>
        <w:t xml:space="preserve"> </w:t>
      </w:r>
    </w:p>
    <w:p w14:paraId="769E8E68" w14:textId="17CFA93D" w:rsidR="00A66631" w:rsidRPr="00BF0D1E" w:rsidRDefault="00A66631" w:rsidP="00862C99">
      <w:pPr>
        <w:numPr>
          <w:ilvl w:val="0"/>
          <w:numId w:val="3"/>
        </w:numPr>
        <w:spacing w:after="200" w:line="276" w:lineRule="auto"/>
        <w:rPr>
          <w:rFonts w:cstheme="minorHAnsi"/>
        </w:rPr>
      </w:pPr>
      <w:r w:rsidRPr="00BF0D1E">
        <w:rPr>
          <w:rFonts w:cstheme="minorHAnsi"/>
        </w:rPr>
        <w:t>Prior teaching experience within the Oxford tutorial system</w:t>
      </w:r>
      <w:r w:rsidR="00862C99" w:rsidRPr="00BF0D1E">
        <w:rPr>
          <w:rFonts w:cstheme="minorHAnsi"/>
        </w:rPr>
        <w:t>.</w:t>
      </w:r>
    </w:p>
    <w:p w14:paraId="3CC7BA3A" w14:textId="3F0EF102" w:rsidR="006166EF" w:rsidRPr="00BF0D1E" w:rsidRDefault="006166EF" w:rsidP="006166EF">
      <w:pPr>
        <w:numPr>
          <w:ilvl w:val="0"/>
          <w:numId w:val="3"/>
        </w:numPr>
        <w:spacing w:after="200" w:line="276" w:lineRule="auto"/>
        <w:rPr>
          <w:rFonts w:cstheme="minorHAnsi"/>
        </w:rPr>
      </w:pPr>
      <w:r w:rsidRPr="00BF0D1E">
        <w:rPr>
          <w:rFonts w:cstheme="minorHAnsi"/>
        </w:rPr>
        <w:t>Willingness to contribute actively to the Oriel theology community and to the common life of the College</w:t>
      </w:r>
    </w:p>
    <w:p w14:paraId="75CBB404" w14:textId="1515DFDA" w:rsidR="002A70C4" w:rsidRPr="00BF0D1E" w:rsidRDefault="2E446249" w:rsidP="13494C84">
      <w:pPr>
        <w:rPr>
          <w:rFonts w:eastAsia="Calibri" w:cstheme="minorHAnsi"/>
          <w:i/>
          <w:iCs/>
        </w:rPr>
      </w:pPr>
      <w:r w:rsidRPr="00BF0D1E">
        <w:rPr>
          <w:rFonts w:eastAsia="Calibri" w:cstheme="minorHAnsi"/>
          <w:i/>
          <w:iCs/>
        </w:rPr>
        <w:t>Terms and benefits</w:t>
      </w:r>
    </w:p>
    <w:p w14:paraId="2988A143" w14:textId="509032D2" w:rsidR="002A70C4" w:rsidRPr="00BF0D1E" w:rsidRDefault="118CB037">
      <w:pPr>
        <w:rPr>
          <w:rFonts w:cstheme="minorHAnsi"/>
        </w:rPr>
      </w:pPr>
      <w:r w:rsidRPr="00BF0D1E">
        <w:rPr>
          <w:rFonts w:eastAsia="Calibri" w:cstheme="minorHAnsi"/>
        </w:rPr>
        <w:t>The GTR</w:t>
      </w:r>
      <w:r w:rsidR="00C12478" w:rsidRPr="00BF0D1E">
        <w:rPr>
          <w:rFonts w:eastAsia="Calibri" w:cstheme="minorHAnsi"/>
        </w:rPr>
        <w:t>S</w:t>
      </w:r>
      <w:r w:rsidRPr="00BF0D1E">
        <w:rPr>
          <w:rFonts w:eastAsia="Calibri" w:cstheme="minorHAnsi"/>
        </w:rPr>
        <w:t xml:space="preserve"> will be paid for tutorial teaching and admissions at the hourly standard tuition rates as set by the Senior Tutors’ Committee. The Scholar will receive free accommodation (or an allowance of £2,</w:t>
      </w:r>
      <w:r w:rsidR="1536F10E" w:rsidRPr="00BF0D1E">
        <w:rPr>
          <w:rFonts w:eastAsia="Calibri" w:cstheme="minorHAnsi"/>
        </w:rPr>
        <w:t>73</w:t>
      </w:r>
      <w:r w:rsidRPr="00BF0D1E">
        <w:rPr>
          <w:rFonts w:eastAsia="Calibri" w:cstheme="minorHAnsi"/>
        </w:rPr>
        <w:t>0 per annum if living outside College accommodation) and will also have access to a research allocation of £4</w:t>
      </w:r>
      <w:r w:rsidR="579741D9" w:rsidRPr="00BF0D1E">
        <w:rPr>
          <w:rFonts w:eastAsia="Calibri" w:cstheme="minorHAnsi"/>
        </w:rPr>
        <w:t>74</w:t>
      </w:r>
      <w:r w:rsidRPr="00BF0D1E">
        <w:rPr>
          <w:rFonts w:eastAsia="Calibri" w:cstheme="minorHAnsi"/>
        </w:rPr>
        <w:t xml:space="preserve"> per annum. In addition, the postholder will be a member of both the Oriel Senior Common Room and the Middle Common Room and will be entitled to free lunches and dinners up to a maximum of 24 per term in the Senior Common Room (lunch) or at High Table in the Hall (dinner), and 3 meals per week during the vacation in the SCR or Hall. </w:t>
      </w:r>
    </w:p>
    <w:p w14:paraId="70EE32A7" w14:textId="0D1B2C15" w:rsidR="00BF0D1E" w:rsidRPr="00BF0D1E" w:rsidRDefault="0EAE1E16" w:rsidP="003E7D61">
      <w:pPr>
        <w:rPr>
          <w:rFonts w:eastAsia="Calibri" w:cstheme="minorHAnsi"/>
          <w:i/>
          <w:iCs/>
        </w:rPr>
      </w:pPr>
      <w:r w:rsidRPr="00BF0D1E">
        <w:rPr>
          <w:rFonts w:eastAsia="Calibri" w:cstheme="minorHAnsi"/>
          <w:i/>
          <w:iCs/>
        </w:rPr>
        <w:t>How to apply</w:t>
      </w:r>
    </w:p>
    <w:p w14:paraId="47B0066B" w14:textId="5B8E26A2" w:rsidR="003E7D61" w:rsidRPr="00BF0D1E" w:rsidRDefault="003E7D61" w:rsidP="003E7D61">
      <w:pPr>
        <w:rPr>
          <w:rFonts w:cstheme="minorHAnsi"/>
        </w:rPr>
      </w:pPr>
      <w:r w:rsidRPr="00BF0D1E">
        <w:rPr>
          <w:rFonts w:cstheme="minorHAnsi"/>
        </w:rPr>
        <w:t xml:space="preserve">Applicants should send an application letter outlining teaching experience as well as research interests, together with a CV, a writing sample (2,000–5,000 words), and the name of one academic referee to: </w:t>
      </w:r>
      <w:hyperlink r:id="rId6" w:history="1">
        <w:r w:rsidR="00BF0D1E" w:rsidRPr="001A5CF8">
          <w:rPr>
            <w:rStyle w:val="Hyperlink"/>
            <w:rFonts w:cstheme="minorHAnsi"/>
          </w:rPr>
          <w:t>academic.recruitment@oriel.ox.ac.uk</w:t>
        </w:r>
      </w:hyperlink>
      <w:r w:rsidRPr="00BF0D1E">
        <w:rPr>
          <w:rFonts w:cstheme="minorHAnsi"/>
        </w:rPr>
        <w:t xml:space="preserve">. Applicants should ask their referee to send references directly to this address before the closing date. Candidates should also demonstrate that they will have the right to work in the UK for the duration of the </w:t>
      </w:r>
      <w:r w:rsidR="00BF0D1E">
        <w:rPr>
          <w:rFonts w:cstheme="minorHAnsi"/>
        </w:rPr>
        <w:t>p</w:t>
      </w:r>
      <w:r w:rsidRPr="00BF0D1E">
        <w:rPr>
          <w:rFonts w:cstheme="minorHAnsi"/>
        </w:rPr>
        <w:t>ost.</w:t>
      </w:r>
    </w:p>
    <w:p w14:paraId="733FC588" w14:textId="2C9FE4D9" w:rsidR="003E7D61" w:rsidRPr="00BF0D1E" w:rsidRDefault="003E7D61" w:rsidP="003E7D61">
      <w:pPr>
        <w:rPr>
          <w:rFonts w:cstheme="minorHAnsi"/>
        </w:rPr>
      </w:pPr>
      <w:r w:rsidRPr="00BF0D1E">
        <w:rPr>
          <w:rFonts w:cstheme="minorHAnsi"/>
        </w:rPr>
        <w:t>The closing date for receipt of applications is 12pm on Thursday 14</w:t>
      </w:r>
      <w:r w:rsidR="00BF0D1E">
        <w:rPr>
          <w:rFonts w:cstheme="minorHAnsi"/>
          <w:vertAlign w:val="superscript"/>
        </w:rPr>
        <w:t xml:space="preserve"> </w:t>
      </w:r>
      <w:r w:rsidRPr="00BF0D1E">
        <w:rPr>
          <w:rFonts w:cstheme="minorHAnsi"/>
        </w:rPr>
        <w:t>September 2023, and interviews are expected to take place on Thursday 2</w:t>
      </w:r>
      <w:r w:rsidR="00BF0D1E">
        <w:rPr>
          <w:rFonts w:cstheme="minorHAnsi"/>
        </w:rPr>
        <w:t>1</w:t>
      </w:r>
      <w:r w:rsidRPr="00BF0D1E">
        <w:rPr>
          <w:rFonts w:cstheme="minorHAnsi"/>
        </w:rPr>
        <w:t xml:space="preserve"> September.  </w:t>
      </w:r>
    </w:p>
    <w:p w14:paraId="7089E6EB" w14:textId="77777777" w:rsidR="003E7D61" w:rsidRPr="00BF0D1E" w:rsidRDefault="003E7D61" w:rsidP="003E7D61">
      <w:pPr>
        <w:rPr>
          <w:rFonts w:cstheme="minorHAnsi"/>
        </w:rPr>
      </w:pPr>
      <w:r w:rsidRPr="00BF0D1E">
        <w:rPr>
          <w:rFonts w:cstheme="minorHAnsi"/>
        </w:rPr>
        <w:t>Informal inquiries may be addressed to Dr Brendan Harris (</w:t>
      </w:r>
      <w:hyperlink r:id="rId7" w:history="1">
        <w:r w:rsidRPr="00BF0D1E">
          <w:rPr>
            <w:rStyle w:val="Hyperlink"/>
            <w:rFonts w:cstheme="minorHAnsi"/>
          </w:rPr>
          <w:t>brendan.harris@oriel.ox.ac.uk</w:t>
        </w:r>
      </w:hyperlink>
      <w:r w:rsidRPr="00BF0D1E">
        <w:rPr>
          <w:rFonts w:cstheme="minorHAnsi"/>
        </w:rPr>
        <w:t xml:space="preserve">). </w:t>
      </w:r>
    </w:p>
    <w:p w14:paraId="5E5787A5" w14:textId="2A178133" w:rsidR="002A70C4" w:rsidRPr="00BF0D1E" w:rsidRDefault="002A70C4" w:rsidP="13494C84">
      <w:pPr>
        <w:rPr>
          <w:rFonts w:cstheme="minorHAnsi"/>
        </w:rPr>
      </w:pPr>
    </w:p>
    <w:sectPr w:rsidR="002A70C4" w:rsidRPr="00BF0D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299"/>
    <w:multiLevelType w:val="hybridMultilevel"/>
    <w:tmpl w:val="71E83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10E30480"/>
    <w:multiLevelType w:val="hybridMultilevel"/>
    <w:tmpl w:val="9DBCC4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C33B6"/>
    <w:multiLevelType w:val="hybridMultilevel"/>
    <w:tmpl w:val="15FE0A5A"/>
    <w:lvl w:ilvl="0" w:tplc="A23ED766">
      <w:start w:val="1"/>
      <w:numFmt w:val="lowerLetter"/>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9512A"/>
    <w:multiLevelType w:val="hybridMultilevel"/>
    <w:tmpl w:val="070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526EA830"/>
    <w:multiLevelType w:val="hybridMultilevel"/>
    <w:tmpl w:val="CF104F00"/>
    <w:lvl w:ilvl="0" w:tplc="1D3276A0">
      <w:start w:val="1"/>
      <w:numFmt w:val="bullet"/>
      <w:lvlText w:val=""/>
      <w:lvlJc w:val="left"/>
      <w:pPr>
        <w:ind w:left="720" w:hanging="360"/>
      </w:pPr>
      <w:rPr>
        <w:rFonts w:ascii="Symbol" w:hAnsi="Symbol" w:hint="default"/>
      </w:rPr>
    </w:lvl>
    <w:lvl w:ilvl="1" w:tplc="5BC4BFFE">
      <w:start w:val="1"/>
      <w:numFmt w:val="bullet"/>
      <w:lvlText w:val="o"/>
      <w:lvlJc w:val="left"/>
      <w:pPr>
        <w:ind w:left="1440" w:hanging="360"/>
      </w:pPr>
      <w:rPr>
        <w:rFonts w:ascii="Courier New" w:hAnsi="Courier New" w:hint="default"/>
      </w:rPr>
    </w:lvl>
    <w:lvl w:ilvl="2" w:tplc="EB747992">
      <w:start w:val="1"/>
      <w:numFmt w:val="bullet"/>
      <w:lvlText w:val=""/>
      <w:lvlJc w:val="left"/>
      <w:pPr>
        <w:ind w:left="2160" w:hanging="360"/>
      </w:pPr>
      <w:rPr>
        <w:rFonts w:ascii="Wingdings" w:hAnsi="Wingdings" w:hint="default"/>
      </w:rPr>
    </w:lvl>
    <w:lvl w:ilvl="3" w:tplc="72C2D8FE">
      <w:start w:val="1"/>
      <w:numFmt w:val="bullet"/>
      <w:lvlText w:val=""/>
      <w:lvlJc w:val="left"/>
      <w:pPr>
        <w:ind w:left="2880" w:hanging="360"/>
      </w:pPr>
      <w:rPr>
        <w:rFonts w:ascii="Symbol" w:hAnsi="Symbol" w:hint="default"/>
      </w:rPr>
    </w:lvl>
    <w:lvl w:ilvl="4" w:tplc="354C0840">
      <w:start w:val="1"/>
      <w:numFmt w:val="bullet"/>
      <w:lvlText w:val="o"/>
      <w:lvlJc w:val="left"/>
      <w:pPr>
        <w:ind w:left="3600" w:hanging="360"/>
      </w:pPr>
      <w:rPr>
        <w:rFonts w:ascii="Courier New" w:hAnsi="Courier New" w:hint="default"/>
      </w:rPr>
    </w:lvl>
    <w:lvl w:ilvl="5" w:tplc="01264B20">
      <w:start w:val="1"/>
      <w:numFmt w:val="bullet"/>
      <w:lvlText w:val=""/>
      <w:lvlJc w:val="left"/>
      <w:pPr>
        <w:ind w:left="4320" w:hanging="360"/>
      </w:pPr>
      <w:rPr>
        <w:rFonts w:ascii="Wingdings" w:hAnsi="Wingdings" w:hint="default"/>
      </w:rPr>
    </w:lvl>
    <w:lvl w:ilvl="6" w:tplc="666CA318">
      <w:start w:val="1"/>
      <w:numFmt w:val="bullet"/>
      <w:lvlText w:val=""/>
      <w:lvlJc w:val="left"/>
      <w:pPr>
        <w:ind w:left="5040" w:hanging="360"/>
      </w:pPr>
      <w:rPr>
        <w:rFonts w:ascii="Symbol" w:hAnsi="Symbol" w:hint="default"/>
      </w:rPr>
    </w:lvl>
    <w:lvl w:ilvl="7" w:tplc="54EAFBF2">
      <w:start w:val="1"/>
      <w:numFmt w:val="bullet"/>
      <w:lvlText w:val="o"/>
      <w:lvlJc w:val="left"/>
      <w:pPr>
        <w:ind w:left="5760" w:hanging="360"/>
      </w:pPr>
      <w:rPr>
        <w:rFonts w:ascii="Courier New" w:hAnsi="Courier New" w:hint="default"/>
      </w:rPr>
    </w:lvl>
    <w:lvl w:ilvl="8" w:tplc="2D5810B8">
      <w:start w:val="1"/>
      <w:numFmt w:val="bullet"/>
      <w:lvlText w:val=""/>
      <w:lvlJc w:val="left"/>
      <w:pPr>
        <w:ind w:left="6480" w:hanging="360"/>
      </w:pPr>
      <w:rPr>
        <w:rFonts w:ascii="Wingdings" w:hAnsi="Wingdings" w:hint="default"/>
      </w:rPr>
    </w:lvl>
  </w:abstractNum>
  <w:num w:numId="1" w16cid:durableId="813985836">
    <w:abstractNumId w:val="4"/>
  </w:num>
  <w:num w:numId="2" w16cid:durableId="333342954">
    <w:abstractNumId w:val="0"/>
  </w:num>
  <w:num w:numId="3" w16cid:durableId="1792433876">
    <w:abstractNumId w:val="3"/>
  </w:num>
  <w:num w:numId="4" w16cid:durableId="205459005">
    <w:abstractNumId w:val="1"/>
  </w:num>
  <w:num w:numId="5" w16cid:durableId="210187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44820"/>
    <w:rsid w:val="0008607B"/>
    <w:rsid w:val="00094C76"/>
    <w:rsid w:val="002A70C4"/>
    <w:rsid w:val="003773EA"/>
    <w:rsid w:val="003E7D61"/>
    <w:rsid w:val="006166EF"/>
    <w:rsid w:val="007F19F6"/>
    <w:rsid w:val="00850D04"/>
    <w:rsid w:val="00862C99"/>
    <w:rsid w:val="008E1602"/>
    <w:rsid w:val="0093688C"/>
    <w:rsid w:val="00965310"/>
    <w:rsid w:val="00A66631"/>
    <w:rsid w:val="00BB7058"/>
    <w:rsid w:val="00BF0D1E"/>
    <w:rsid w:val="00C12478"/>
    <w:rsid w:val="00C871C2"/>
    <w:rsid w:val="00CB21F3"/>
    <w:rsid w:val="00D52C0E"/>
    <w:rsid w:val="073DBF88"/>
    <w:rsid w:val="08944820"/>
    <w:rsid w:val="08D98FE9"/>
    <w:rsid w:val="0916E774"/>
    <w:rsid w:val="0EAE1E16"/>
    <w:rsid w:val="0FC8D85D"/>
    <w:rsid w:val="118CB037"/>
    <w:rsid w:val="13494C84"/>
    <w:rsid w:val="1536F10E"/>
    <w:rsid w:val="1660215A"/>
    <w:rsid w:val="18F7A139"/>
    <w:rsid w:val="1A93719A"/>
    <w:rsid w:val="20CD3DE0"/>
    <w:rsid w:val="252E16D3"/>
    <w:rsid w:val="2CF5AF35"/>
    <w:rsid w:val="2E446249"/>
    <w:rsid w:val="3862B302"/>
    <w:rsid w:val="3C425EA6"/>
    <w:rsid w:val="431B9829"/>
    <w:rsid w:val="4807272A"/>
    <w:rsid w:val="49822E8D"/>
    <w:rsid w:val="4EF1EFB0"/>
    <w:rsid w:val="579741D9"/>
    <w:rsid w:val="5CEFEC0D"/>
    <w:rsid w:val="6112EFF3"/>
    <w:rsid w:val="6443C532"/>
    <w:rsid w:val="653B2DDF"/>
    <w:rsid w:val="66D6FE40"/>
    <w:rsid w:val="69260D69"/>
    <w:rsid w:val="75A4F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4820"/>
  <w15:chartTrackingRefBased/>
  <w15:docId w15:val="{421ADFAD-A5B2-4607-84B9-9C086B79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09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ndan.harris@oriel.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recruitment@oriel.ox.ac.uk" TargetMode="External"/><Relationship Id="rId5" Type="http://schemas.openxmlformats.org/officeDocument/2006/relationships/hyperlink" Target="http://www.oriel.ox.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Siegenthaler</dc:creator>
  <cp:keywords/>
  <dc:description/>
  <cp:lastModifiedBy>AB Siegenthaler</cp:lastModifiedBy>
  <cp:revision>4</cp:revision>
  <dcterms:created xsi:type="dcterms:W3CDTF">2023-09-05T14:42:00Z</dcterms:created>
  <dcterms:modified xsi:type="dcterms:W3CDTF">2023-09-05T14:51:00Z</dcterms:modified>
</cp:coreProperties>
</file>