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431A" w14:textId="792F3F7F" w:rsidR="00B83C6E" w:rsidRDefault="00672187" w:rsidP="00F93137">
      <w:pPr>
        <w:tabs>
          <w:tab w:val="left" w:pos="1095"/>
        </w:tabs>
      </w:pPr>
      <w:r w:rsidRPr="00FD1579">
        <w:rPr>
          <w:noProof/>
        </w:rPr>
        <w:drawing>
          <wp:anchor distT="0" distB="0" distL="114300" distR="114300" simplePos="0" relativeHeight="251659264" behindDoc="0" locked="0" layoutInCell="1" allowOverlap="1" wp14:anchorId="24A3E1FA" wp14:editId="0646E903">
            <wp:simplePos x="0" y="0"/>
            <wp:positionH relativeFrom="margin">
              <wp:align>left</wp:align>
            </wp:positionH>
            <wp:positionV relativeFrom="paragraph">
              <wp:posOffset>0</wp:posOffset>
            </wp:positionV>
            <wp:extent cx="3086100" cy="595733"/>
            <wp:effectExtent l="0" t="0" r="0" b="0"/>
            <wp:wrapNone/>
            <wp:docPr id="1" name="Picture 1" descr="H:\College Crest and Headed Paper\Oriel logo one line_CMYK (transparen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College Crest and Headed Paper\Oriel logo one line_CMYK (transparent) (0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595733"/>
                    </a:xfrm>
                    <a:prstGeom prst="rect">
                      <a:avLst/>
                    </a:prstGeom>
                    <a:noFill/>
                    <a:ln>
                      <a:noFill/>
                    </a:ln>
                  </pic:spPr>
                </pic:pic>
              </a:graphicData>
            </a:graphic>
            <wp14:sizeRelH relativeFrom="page">
              <wp14:pctWidth>0</wp14:pctWidth>
            </wp14:sizeRelH>
            <wp14:sizeRelV relativeFrom="page">
              <wp14:pctHeight>0</wp14:pctHeight>
            </wp14:sizeRelV>
          </wp:anchor>
        </w:drawing>
      </w:r>
      <w:r w:rsidR="004F42FE">
        <w:tab/>
      </w:r>
    </w:p>
    <w:p w14:paraId="6225546D" w14:textId="77777777" w:rsidR="00F93137" w:rsidRDefault="00F93137" w:rsidP="00F93137">
      <w:pPr>
        <w:tabs>
          <w:tab w:val="left" w:pos="1095"/>
        </w:tabs>
        <w:rPr>
          <w:b/>
          <w:sz w:val="28"/>
        </w:rPr>
      </w:pPr>
    </w:p>
    <w:p w14:paraId="6A3B76BC" w14:textId="77777777" w:rsidR="00672187" w:rsidRDefault="00672187" w:rsidP="00E91D56">
      <w:pPr>
        <w:rPr>
          <w:rFonts w:ascii="Verdana" w:hAnsi="Verdana"/>
          <w:b/>
          <w:sz w:val="32"/>
          <w:szCs w:val="32"/>
        </w:rPr>
      </w:pPr>
    </w:p>
    <w:p w14:paraId="1E2A123E" w14:textId="0FD49A98" w:rsidR="00B83C6E" w:rsidRPr="00672187" w:rsidRDefault="004F42FE" w:rsidP="00E91D56">
      <w:pPr>
        <w:rPr>
          <w:rFonts w:ascii="Verdana" w:hAnsi="Verdana"/>
          <w:b/>
          <w:sz w:val="32"/>
          <w:szCs w:val="32"/>
        </w:rPr>
      </w:pPr>
      <w:r w:rsidRPr="00672187">
        <w:rPr>
          <w:rFonts w:ascii="Verdana" w:hAnsi="Verdana"/>
          <w:b/>
          <w:sz w:val="32"/>
          <w:szCs w:val="32"/>
        </w:rPr>
        <w:t>JOB DESCRIPTION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622FE" w:rsidRPr="00E77248" w14:paraId="0F5A715F" w14:textId="77777777" w:rsidTr="00672187">
        <w:tc>
          <w:tcPr>
            <w:tcW w:w="2122" w:type="dxa"/>
          </w:tcPr>
          <w:p w14:paraId="4F0A872D" w14:textId="77777777" w:rsidR="00E75504" w:rsidRPr="00E77248" w:rsidRDefault="00F622FE" w:rsidP="0010623C">
            <w:pPr>
              <w:rPr>
                <w:rFonts w:ascii="Verdana" w:hAnsi="Verdana"/>
                <w:b/>
                <w:sz w:val="20"/>
                <w:szCs w:val="20"/>
              </w:rPr>
            </w:pPr>
            <w:r w:rsidRPr="00E77248">
              <w:rPr>
                <w:rFonts w:ascii="Verdana" w:hAnsi="Verdana"/>
                <w:b/>
                <w:sz w:val="20"/>
                <w:szCs w:val="20"/>
              </w:rPr>
              <w:t>Job title</w:t>
            </w:r>
          </w:p>
          <w:p w14:paraId="61F09B18" w14:textId="77777777" w:rsidR="00BC698F" w:rsidRPr="00E77248" w:rsidRDefault="00BC698F" w:rsidP="0010623C">
            <w:pPr>
              <w:rPr>
                <w:rFonts w:ascii="Verdana" w:hAnsi="Verdana"/>
                <w:b/>
                <w:sz w:val="20"/>
                <w:szCs w:val="20"/>
              </w:rPr>
            </w:pPr>
          </w:p>
        </w:tc>
        <w:tc>
          <w:tcPr>
            <w:tcW w:w="6894" w:type="dxa"/>
          </w:tcPr>
          <w:p w14:paraId="667AC813" w14:textId="44EC2ACF" w:rsidR="00F622FE" w:rsidRPr="00E77248" w:rsidRDefault="00E77248">
            <w:pPr>
              <w:rPr>
                <w:rFonts w:ascii="Verdana" w:hAnsi="Verdana"/>
                <w:sz w:val="20"/>
                <w:szCs w:val="20"/>
              </w:rPr>
            </w:pPr>
            <w:r w:rsidRPr="00E77248">
              <w:rPr>
                <w:rFonts w:ascii="Verdana" w:hAnsi="Verdana"/>
                <w:sz w:val="20"/>
                <w:szCs w:val="20"/>
              </w:rPr>
              <w:t>IT Officer</w:t>
            </w:r>
          </w:p>
        </w:tc>
      </w:tr>
      <w:tr w:rsidR="00F622FE" w:rsidRPr="00E77248" w14:paraId="5C18E740" w14:textId="77777777" w:rsidTr="00672187">
        <w:tc>
          <w:tcPr>
            <w:tcW w:w="2122" w:type="dxa"/>
          </w:tcPr>
          <w:p w14:paraId="1BBC15A4" w14:textId="77777777" w:rsidR="00E75504" w:rsidRPr="00E77248" w:rsidRDefault="00F622FE" w:rsidP="0010623C">
            <w:pPr>
              <w:rPr>
                <w:rFonts w:ascii="Verdana" w:hAnsi="Verdana"/>
                <w:b/>
                <w:sz w:val="20"/>
                <w:szCs w:val="20"/>
              </w:rPr>
            </w:pPr>
            <w:r w:rsidRPr="00E77248">
              <w:rPr>
                <w:rFonts w:ascii="Verdana" w:hAnsi="Verdana"/>
                <w:b/>
                <w:sz w:val="20"/>
                <w:szCs w:val="20"/>
              </w:rPr>
              <w:t>Department</w:t>
            </w:r>
          </w:p>
          <w:p w14:paraId="1996FD09" w14:textId="77777777" w:rsidR="00BC698F" w:rsidRPr="00E77248" w:rsidRDefault="00BC698F" w:rsidP="0010623C">
            <w:pPr>
              <w:rPr>
                <w:rFonts w:ascii="Verdana" w:hAnsi="Verdana"/>
                <w:b/>
                <w:sz w:val="20"/>
                <w:szCs w:val="20"/>
              </w:rPr>
            </w:pPr>
          </w:p>
        </w:tc>
        <w:tc>
          <w:tcPr>
            <w:tcW w:w="6894" w:type="dxa"/>
          </w:tcPr>
          <w:p w14:paraId="50760E8C" w14:textId="02CFB83E" w:rsidR="00F622FE" w:rsidRPr="00E77248" w:rsidRDefault="0097021D">
            <w:pPr>
              <w:rPr>
                <w:rFonts w:ascii="Verdana" w:hAnsi="Verdana"/>
                <w:sz w:val="20"/>
                <w:szCs w:val="20"/>
              </w:rPr>
            </w:pPr>
            <w:r w:rsidRPr="00E77248">
              <w:rPr>
                <w:rFonts w:ascii="Verdana" w:hAnsi="Verdana"/>
                <w:sz w:val="20"/>
                <w:szCs w:val="20"/>
              </w:rPr>
              <w:t>IT</w:t>
            </w:r>
          </w:p>
        </w:tc>
      </w:tr>
      <w:tr w:rsidR="00F622FE" w:rsidRPr="00E77248" w14:paraId="1E133CDD" w14:textId="77777777" w:rsidTr="00672187">
        <w:tc>
          <w:tcPr>
            <w:tcW w:w="2122" w:type="dxa"/>
          </w:tcPr>
          <w:p w14:paraId="426C6CA6" w14:textId="77777777" w:rsidR="00E75504" w:rsidRPr="00E77248" w:rsidRDefault="00F622FE" w:rsidP="0010623C">
            <w:pPr>
              <w:rPr>
                <w:rFonts w:ascii="Verdana" w:hAnsi="Verdana"/>
                <w:b/>
                <w:sz w:val="20"/>
                <w:szCs w:val="20"/>
              </w:rPr>
            </w:pPr>
            <w:r w:rsidRPr="00E77248">
              <w:rPr>
                <w:rFonts w:ascii="Verdana" w:hAnsi="Verdana"/>
                <w:b/>
                <w:sz w:val="20"/>
                <w:szCs w:val="20"/>
              </w:rPr>
              <w:t>Location</w:t>
            </w:r>
          </w:p>
          <w:p w14:paraId="5490F372" w14:textId="77777777" w:rsidR="00BC698F" w:rsidRPr="00E77248" w:rsidRDefault="00BC698F" w:rsidP="0010623C">
            <w:pPr>
              <w:rPr>
                <w:rFonts w:ascii="Verdana" w:hAnsi="Verdana"/>
                <w:b/>
                <w:sz w:val="20"/>
                <w:szCs w:val="20"/>
              </w:rPr>
            </w:pPr>
          </w:p>
        </w:tc>
        <w:tc>
          <w:tcPr>
            <w:tcW w:w="6894" w:type="dxa"/>
          </w:tcPr>
          <w:p w14:paraId="57D83FC5" w14:textId="77777777" w:rsidR="00F622FE" w:rsidRPr="00E77248" w:rsidRDefault="00F622FE">
            <w:pPr>
              <w:rPr>
                <w:rFonts w:ascii="Verdana" w:hAnsi="Verdana"/>
                <w:b/>
                <w:sz w:val="20"/>
                <w:szCs w:val="20"/>
              </w:rPr>
            </w:pPr>
            <w:r w:rsidRPr="00E77248">
              <w:rPr>
                <w:rFonts w:ascii="Verdana" w:hAnsi="Verdana"/>
                <w:sz w:val="20"/>
                <w:szCs w:val="20"/>
              </w:rPr>
              <w:t>Oriel College, Oriel Square, Oxford OX1 4EW</w:t>
            </w:r>
          </w:p>
        </w:tc>
      </w:tr>
      <w:tr w:rsidR="00F622FE" w:rsidRPr="00E77248" w14:paraId="44471C4C" w14:textId="77777777" w:rsidTr="00672187">
        <w:tc>
          <w:tcPr>
            <w:tcW w:w="2122" w:type="dxa"/>
          </w:tcPr>
          <w:p w14:paraId="6312AB05" w14:textId="77777777" w:rsidR="00E75504" w:rsidRPr="00E77248" w:rsidRDefault="00946A9D" w:rsidP="0010623C">
            <w:pPr>
              <w:rPr>
                <w:rFonts w:ascii="Verdana" w:hAnsi="Verdana"/>
                <w:b/>
                <w:sz w:val="20"/>
                <w:szCs w:val="20"/>
              </w:rPr>
            </w:pPr>
            <w:r w:rsidRPr="00E77248">
              <w:rPr>
                <w:rFonts w:ascii="Verdana" w:hAnsi="Verdana"/>
                <w:b/>
                <w:sz w:val="20"/>
                <w:szCs w:val="20"/>
              </w:rPr>
              <w:t>S</w:t>
            </w:r>
            <w:r w:rsidR="00F622FE" w:rsidRPr="00E77248">
              <w:rPr>
                <w:rFonts w:ascii="Verdana" w:hAnsi="Verdana"/>
                <w:b/>
                <w:sz w:val="20"/>
                <w:szCs w:val="20"/>
              </w:rPr>
              <w:t>alary</w:t>
            </w:r>
          </w:p>
          <w:p w14:paraId="5E37DC9F" w14:textId="77777777" w:rsidR="00BC698F" w:rsidRPr="00E77248" w:rsidRDefault="00BC698F" w:rsidP="0010623C">
            <w:pPr>
              <w:rPr>
                <w:rFonts w:ascii="Verdana" w:hAnsi="Verdana"/>
                <w:b/>
                <w:sz w:val="20"/>
                <w:szCs w:val="20"/>
              </w:rPr>
            </w:pPr>
          </w:p>
        </w:tc>
        <w:tc>
          <w:tcPr>
            <w:tcW w:w="6894" w:type="dxa"/>
          </w:tcPr>
          <w:p w14:paraId="201798A1" w14:textId="3A58A682" w:rsidR="00F622FE" w:rsidRPr="00E77248" w:rsidRDefault="0097021D">
            <w:pPr>
              <w:rPr>
                <w:rFonts w:ascii="Verdana" w:hAnsi="Verdana"/>
                <w:sz w:val="20"/>
                <w:szCs w:val="20"/>
                <w:highlight w:val="yellow"/>
              </w:rPr>
            </w:pPr>
            <w:r w:rsidRPr="00E77248">
              <w:rPr>
                <w:rFonts w:ascii="Verdana" w:hAnsi="Verdana"/>
                <w:sz w:val="20"/>
                <w:szCs w:val="20"/>
              </w:rPr>
              <w:t>£</w:t>
            </w:r>
            <w:r w:rsidR="00E77248" w:rsidRPr="00E77248">
              <w:rPr>
                <w:rFonts w:ascii="Verdana" w:hAnsi="Verdana"/>
                <w:sz w:val="20"/>
                <w:szCs w:val="20"/>
              </w:rPr>
              <w:t>34,000</w:t>
            </w:r>
            <w:r w:rsidRPr="00E77248">
              <w:rPr>
                <w:rFonts w:ascii="Verdana" w:hAnsi="Verdana"/>
                <w:sz w:val="20"/>
                <w:szCs w:val="20"/>
              </w:rPr>
              <w:t xml:space="preserve"> - £</w:t>
            </w:r>
            <w:r w:rsidR="00E77248" w:rsidRPr="00E77248">
              <w:rPr>
                <w:rFonts w:ascii="Verdana" w:hAnsi="Verdana"/>
                <w:sz w:val="20"/>
                <w:szCs w:val="20"/>
              </w:rPr>
              <w:t>38,000</w:t>
            </w:r>
            <w:r w:rsidRPr="00E77248">
              <w:rPr>
                <w:rFonts w:ascii="Verdana" w:hAnsi="Verdana"/>
                <w:sz w:val="20"/>
                <w:szCs w:val="20"/>
              </w:rPr>
              <w:t xml:space="preserve"> per annum (dependent on experience)</w:t>
            </w:r>
          </w:p>
        </w:tc>
      </w:tr>
      <w:tr w:rsidR="00F622FE" w:rsidRPr="00E77248" w14:paraId="3B7FBAAA" w14:textId="77777777" w:rsidTr="00672187">
        <w:tc>
          <w:tcPr>
            <w:tcW w:w="2122" w:type="dxa"/>
          </w:tcPr>
          <w:p w14:paraId="77157835" w14:textId="77777777" w:rsidR="00E75504" w:rsidRPr="00E77248" w:rsidRDefault="00F622FE" w:rsidP="0010623C">
            <w:pPr>
              <w:rPr>
                <w:rFonts w:ascii="Verdana" w:hAnsi="Verdana"/>
                <w:b/>
                <w:sz w:val="20"/>
                <w:szCs w:val="20"/>
              </w:rPr>
            </w:pPr>
            <w:r w:rsidRPr="00E77248">
              <w:rPr>
                <w:rFonts w:ascii="Verdana" w:hAnsi="Verdana"/>
                <w:b/>
                <w:sz w:val="20"/>
                <w:szCs w:val="20"/>
              </w:rPr>
              <w:t>Hours</w:t>
            </w:r>
            <w:r w:rsidR="00AA3979" w:rsidRPr="00E77248">
              <w:rPr>
                <w:rFonts w:ascii="Verdana" w:hAnsi="Verdana"/>
                <w:b/>
                <w:sz w:val="20"/>
                <w:szCs w:val="20"/>
              </w:rPr>
              <w:t xml:space="preserve"> </w:t>
            </w:r>
            <w:r w:rsidR="00946A9D" w:rsidRPr="00E77248">
              <w:rPr>
                <w:rFonts w:ascii="Verdana" w:hAnsi="Verdana"/>
                <w:b/>
                <w:sz w:val="20"/>
                <w:szCs w:val="20"/>
              </w:rPr>
              <w:t>of work</w:t>
            </w:r>
          </w:p>
          <w:p w14:paraId="0DB178FA" w14:textId="77777777" w:rsidR="00BC698F" w:rsidRPr="00E77248" w:rsidRDefault="00BC698F" w:rsidP="0010623C">
            <w:pPr>
              <w:rPr>
                <w:rFonts w:ascii="Verdana" w:hAnsi="Verdana"/>
                <w:b/>
                <w:sz w:val="20"/>
                <w:szCs w:val="20"/>
              </w:rPr>
            </w:pPr>
          </w:p>
        </w:tc>
        <w:tc>
          <w:tcPr>
            <w:tcW w:w="6894" w:type="dxa"/>
          </w:tcPr>
          <w:p w14:paraId="6C7ABBB3" w14:textId="5BA57277" w:rsidR="00F622FE" w:rsidRPr="00E77248" w:rsidRDefault="0097021D">
            <w:pPr>
              <w:rPr>
                <w:rFonts w:ascii="Verdana" w:hAnsi="Verdana"/>
                <w:bCs/>
                <w:sz w:val="20"/>
                <w:szCs w:val="20"/>
              </w:rPr>
            </w:pPr>
            <w:r w:rsidRPr="00E77248">
              <w:rPr>
                <w:rFonts w:ascii="Verdana" w:hAnsi="Verdana"/>
                <w:bCs/>
                <w:sz w:val="20"/>
                <w:szCs w:val="20"/>
              </w:rPr>
              <w:t>Full-time 36.5 hours per week</w:t>
            </w:r>
          </w:p>
        </w:tc>
      </w:tr>
      <w:tr w:rsidR="00F622FE" w:rsidRPr="00E77248" w14:paraId="70CB4613" w14:textId="77777777" w:rsidTr="00672187">
        <w:tc>
          <w:tcPr>
            <w:tcW w:w="2122" w:type="dxa"/>
          </w:tcPr>
          <w:p w14:paraId="2E28D052" w14:textId="77777777" w:rsidR="00E75504" w:rsidRPr="00E77248" w:rsidRDefault="00F622FE" w:rsidP="0010623C">
            <w:pPr>
              <w:rPr>
                <w:rFonts w:ascii="Verdana" w:hAnsi="Verdana"/>
                <w:b/>
                <w:sz w:val="20"/>
                <w:szCs w:val="20"/>
              </w:rPr>
            </w:pPr>
            <w:r w:rsidRPr="00E77248">
              <w:rPr>
                <w:rFonts w:ascii="Verdana" w:hAnsi="Verdana"/>
                <w:b/>
                <w:sz w:val="20"/>
                <w:szCs w:val="20"/>
              </w:rPr>
              <w:t>Contract type</w:t>
            </w:r>
          </w:p>
          <w:p w14:paraId="6ECC94FB" w14:textId="77777777" w:rsidR="00BC698F" w:rsidRPr="00E77248" w:rsidRDefault="00BC698F" w:rsidP="0010623C">
            <w:pPr>
              <w:rPr>
                <w:rFonts w:ascii="Verdana" w:hAnsi="Verdana"/>
                <w:b/>
                <w:sz w:val="20"/>
                <w:szCs w:val="20"/>
              </w:rPr>
            </w:pPr>
          </w:p>
        </w:tc>
        <w:tc>
          <w:tcPr>
            <w:tcW w:w="6894" w:type="dxa"/>
          </w:tcPr>
          <w:p w14:paraId="397C4E0E" w14:textId="75252C79" w:rsidR="00F622FE" w:rsidRPr="00E77248" w:rsidRDefault="00F622FE" w:rsidP="00F622FE">
            <w:pPr>
              <w:rPr>
                <w:rFonts w:ascii="Verdana" w:hAnsi="Verdana"/>
                <w:b/>
                <w:sz w:val="20"/>
                <w:szCs w:val="20"/>
              </w:rPr>
            </w:pPr>
            <w:r w:rsidRPr="00E77248">
              <w:rPr>
                <w:rFonts w:ascii="Verdana" w:hAnsi="Verdana"/>
                <w:sz w:val="20"/>
                <w:szCs w:val="20"/>
              </w:rPr>
              <w:t>Permanent</w:t>
            </w:r>
          </w:p>
        </w:tc>
      </w:tr>
      <w:tr w:rsidR="00F622FE" w:rsidRPr="00E77248" w14:paraId="53067D28" w14:textId="77777777" w:rsidTr="00672187">
        <w:tc>
          <w:tcPr>
            <w:tcW w:w="2122" w:type="dxa"/>
          </w:tcPr>
          <w:p w14:paraId="54FA3185" w14:textId="74929D24" w:rsidR="00D12F04" w:rsidRPr="00E77248" w:rsidRDefault="00D12F04" w:rsidP="00D12F04">
            <w:pPr>
              <w:rPr>
                <w:rFonts w:ascii="Verdana" w:hAnsi="Verdana"/>
                <w:b/>
                <w:sz w:val="20"/>
                <w:szCs w:val="20"/>
              </w:rPr>
            </w:pPr>
          </w:p>
        </w:tc>
        <w:tc>
          <w:tcPr>
            <w:tcW w:w="6894" w:type="dxa"/>
          </w:tcPr>
          <w:p w14:paraId="1D4AA0C6" w14:textId="77777777" w:rsidR="00F622FE" w:rsidRPr="00E77248" w:rsidRDefault="00F622FE">
            <w:pPr>
              <w:rPr>
                <w:rFonts w:ascii="Verdana" w:hAnsi="Verdana"/>
                <w:b/>
                <w:sz w:val="20"/>
                <w:szCs w:val="20"/>
              </w:rPr>
            </w:pPr>
          </w:p>
        </w:tc>
      </w:tr>
    </w:tbl>
    <w:p w14:paraId="297FA0F5" w14:textId="77777777" w:rsidR="00E77248" w:rsidRPr="00E77248" w:rsidRDefault="00E77248" w:rsidP="00E77248">
      <w:pPr>
        <w:rPr>
          <w:rFonts w:ascii="Verdana" w:hAnsi="Verdana" w:cstheme="majorHAnsi"/>
          <w:b/>
          <w:bCs/>
          <w:sz w:val="20"/>
          <w:szCs w:val="20"/>
        </w:rPr>
      </w:pPr>
      <w:r w:rsidRPr="00E77248">
        <w:rPr>
          <w:rFonts w:ascii="Verdana" w:hAnsi="Verdana" w:cstheme="majorHAnsi"/>
          <w:b/>
          <w:bCs/>
          <w:sz w:val="20"/>
          <w:szCs w:val="20"/>
        </w:rPr>
        <w:t>Key Relationships:</w:t>
      </w:r>
    </w:p>
    <w:p w14:paraId="204E96B2" w14:textId="77777777" w:rsidR="00E77248" w:rsidRPr="00E77248" w:rsidRDefault="00E77248" w:rsidP="00E77248">
      <w:pPr>
        <w:numPr>
          <w:ilvl w:val="0"/>
          <w:numId w:val="14"/>
        </w:numPr>
        <w:rPr>
          <w:rFonts w:ascii="Verdana" w:hAnsi="Verdana" w:cstheme="majorHAnsi"/>
          <w:sz w:val="20"/>
          <w:szCs w:val="20"/>
        </w:rPr>
      </w:pPr>
      <w:r w:rsidRPr="00E77248">
        <w:rPr>
          <w:rFonts w:ascii="Verdana" w:hAnsi="Verdana" w:cstheme="majorHAnsi"/>
          <w:sz w:val="20"/>
          <w:szCs w:val="20"/>
        </w:rPr>
        <w:t>Reports to the Head of IT</w:t>
      </w:r>
    </w:p>
    <w:p w14:paraId="01F7ED48" w14:textId="77777777" w:rsidR="00E77248" w:rsidRPr="00E77248" w:rsidRDefault="00E77248" w:rsidP="00E77248">
      <w:pPr>
        <w:numPr>
          <w:ilvl w:val="0"/>
          <w:numId w:val="14"/>
        </w:numPr>
        <w:rPr>
          <w:rFonts w:ascii="Verdana" w:hAnsi="Verdana" w:cstheme="majorHAnsi"/>
          <w:sz w:val="20"/>
          <w:szCs w:val="20"/>
        </w:rPr>
      </w:pPr>
      <w:r w:rsidRPr="00E77248">
        <w:rPr>
          <w:rFonts w:ascii="Verdana" w:hAnsi="Verdana" w:cstheme="majorHAnsi"/>
          <w:sz w:val="20"/>
          <w:szCs w:val="20"/>
        </w:rPr>
        <w:t>Works closely with the IT Systems Administrator and other IT Officers</w:t>
      </w:r>
    </w:p>
    <w:p w14:paraId="1F5682A1" w14:textId="77777777" w:rsidR="00E77248" w:rsidRPr="00E77248" w:rsidRDefault="00E77248" w:rsidP="00E77248">
      <w:pPr>
        <w:numPr>
          <w:ilvl w:val="0"/>
          <w:numId w:val="14"/>
        </w:numPr>
        <w:rPr>
          <w:rFonts w:ascii="Verdana" w:hAnsi="Verdana" w:cstheme="majorHAnsi"/>
          <w:sz w:val="20"/>
          <w:szCs w:val="20"/>
        </w:rPr>
      </w:pPr>
      <w:r w:rsidRPr="00E77248">
        <w:rPr>
          <w:rFonts w:ascii="Verdana" w:hAnsi="Verdana" w:cstheme="majorHAnsi"/>
          <w:sz w:val="20"/>
          <w:szCs w:val="20"/>
        </w:rPr>
        <w:t>Supports and collaborates with Heads of Department, staff, Fellows, students, guests, and visitors</w:t>
      </w:r>
    </w:p>
    <w:p w14:paraId="54DE190E" w14:textId="77777777" w:rsidR="00E77248" w:rsidRPr="00E77248" w:rsidRDefault="00E77248" w:rsidP="00E77248">
      <w:pPr>
        <w:numPr>
          <w:ilvl w:val="0"/>
          <w:numId w:val="14"/>
        </w:numPr>
        <w:rPr>
          <w:rFonts w:ascii="Verdana" w:hAnsi="Verdana" w:cstheme="majorHAnsi"/>
          <w:sz w:val="20"/>
          <w:szCs w:val="20"/>
        </w:rPr>
      </w:pPr>
      <w:r w:rsidRPr="00E77248">
        <w:rPr>
          <w:rFonts w:ascii="Verdana" w:hAnsi="Verdana" w:cstheme="majorHAnsi"/>
          <w:sz w:val="20"/>
          <w:szCs w:val="20"/>
        </w:rPr>
        <w:t>Liaises with external suppliers and service providers</w:t>
      </w:r>
    </w:p>
    <w:p w14:paraId="6B262C63" w14:textId="77777777" w:rsidR="00E77248" w:rsidRDefault="00E77248">
      <w:pPr>
        <w:rPr>
          <w:rFonts w:ascii="Verdana" w:hAnsi="Verdana"/>
          <w:b/>
          <w:sz w:val="20"/>
          <w:szCs w:val="20"/>
        </w:rPr>
      </w:pPr>
    </w:p>
    <w:p w14:paraId="7C55F4CF" w14:textId="4DDB24F8" w:rsidR="00FB32DB" w:rsidRPr="00E77248" w:rsidRDefault="00AC286D">
      <w:pPr>
        <w:rPr>
          <w:rFonts w:ascii="Verdana" w:hAnsi="Verdana"/>
          <w:b/>
          <w:sz w:val="20"/>
          <w:szCs w:val="20"/>
        </w:rPr>
      </w:pPr>
      <w:r w:rsidRPr="00E77248">
        <w:rPr>
          <w:rFonts w:ascii="Verdana" w:hAnsi="Verdana"/>
          <w:b/>
          <w:sz w:val="20"/>
          <w:szCs w:val="20"/>
        </w:rPr>
        <w:t>Overview of the role</w:t>
      </w:r>
    </w:p>
    <w:p w14:paraId="1FC17F90" w14:textId="77777777" w:rsidR="00E77248" w:rsidRPr="00E77248" w:rsidRDefault="00E77248" w:rsidP="00E77248">
      <w:pPr>
        <w:rPr>
          <w:rFonts w:ascii="Verdana" w:hAnsi="Verdana" w:cstheme="majorHAnsi"/>
          <w:sz w:val="20"/>
          <w:szCs w:val="20"/>
        </w:rPr>
      </w:pPr>
      <w:r w:rsidRPr="00E77248">
        <w:rPr>
          <w:rFonts w:ascii="Verdana" w:hAnsi="Verdana" w:cstheme="majorHAnsi"/>
          <w:sz w:val="20"/>
          <w:szCs w:val="20"/>
        </w:rPr>
        <w:t>The IT Officer will play a critical role in supporting the College’s information and communication technology needs by developing and maintaining reliable, secure, and future-proof networks, infrastructure, and applications. This position requires excellent technical skills as well as a friendly and professional approach to effectively engage with users and support a range of responsibilities.</w:t>
      </w:r>
    </w:p>
    <w:p w14:paraId="5D477ECB" w14:textId="77777777" w:rsidR="00E77248" w:rsidRPr="00E77248" w:rsidRDefault="00E77248" w:rsidP="00E77248">
      <w:pPr>
        <w:rPr>
          <w:rFonts w:ascii="Verdana" w:hAnsi="Verdana" w:cstheme="majorHAnsi"/>
          <w:sz w:val="20"/>
          <w:szCs w:val="20"/>
        </w:rPr>
      </w:pPr>
      <w:r w:rsidRPr="00E77248">
        <w:rPr>
          <w:rFonts w:ascii="Verdana" w:hAnsi="Verdana" w:cstheme="majorHAnsi"/>
          <w:sz w:val="20"/>
          <w:szCs w:val="20"/>
        </w:rPr>
        <w:t>The ideal candidate will be a strong team player who prioritises customer service and is committed to providing excellent support to a diverse user base. With prior experience in a technical IT environment, the IT Officer will have the opportunity to further their career by taking on varied and stimulating challenges.</w:t>
      </w:r>
    </w:p>
    <w:p w14:paraId="0B1C22DA" w14:textId="77777777" w:rsidR="00E77248" w:rsidRPr="00E77248" w:rsidRDefault="00E77248" w:rsidP="00E77248">
      <w:pPr>
        <w:rPr>
          <w:rFonts w:ascii="Verdana" w:hAnsi="Verdana" w:cstheme="majorHAnsi"/>
          <w:sz w:val="20"/>
          <w:szCs w:val="20"/>
        </w:rPr>
      </w:pPr>
      <w:r w:rsidRPr="00E77248">
        <w:rPr>
          <w:rFonts w:ascii="Verdana" w:hAnsi="Verdana" w:cstheme="majorHAnsi"/>
          <w:sz w:val="20"/>
          <w:szCs w:val="20"/>
        </w:rPr>
        <w:t>As an IT Officer, you will be responsible for the following duties (including but not limited to):</w:t>
      </w:r>
    </w:p>
    <w:p w14:paraId="5171C0EA"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Provide 1st/2nd line technical support to end-users via phone, email, or in person</w:t>
      </w:r>
    </w:p>
    <w:p w14:paraId="1402A1EF"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Identify and troubleshoot technical issues, escalating more complex problems when necessary</w:t>
      </w:r>
    </w:p>
    <w:p w14:paraId="440B07E5"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Log support requests accurately and promptly using the IT helpdesk system</w:t>
      </w:r>
    </w:p>
    <w:p w14:paraId="763AAD43"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Resolve basic IT issues such as password resets, printer connectivity, and software installations</w:t>
      </w:r>
    </w:p>
    <w:p w14:paraId="4415D1B6"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lastRenderedPageBreak/>
        <w:t>Create and maintain technical documentation</w:t>
      </w:r>
    </w:p>
    <w:p w14:paraId="141AFC07"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Support configuration and installation of desktops and laptops</w:t>
      </w:r>
    </w:p>
    <w:p w14:paraId="6A4341E7"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Conduct regular maintenance tasks including system updates, backups, and security checks</w:t>
      </w:r>
    </w:p>
    <w:p w14:paraId="31441EF3"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Assist with deploying and setting up new hardware and software across the College</w:t>
      </w:r>
    </w:p>
    <w:p w14:paraId="1D641690"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Maintain IT equipment inventory and manage warranty/service agreements</w:t>
      </w:r>
    </w:p>
    <w:p w14:paraId="23C25454"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Provide end-user training and support in the use of IT systems and applications</w:t>
      </w:r>
    </w:p>
    <w:p w14:paraId="7129CEF6"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Advise users on IT best practices, including information security, data backup, purchasing, and hybrid teaching</w:t>
      </w:r>
    </w:p>
    <w:p w14:paraId="6BF5B943"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Contribute to the development of IT policies and procedures</w:t>
      </w:r>
    </w:p>
    <w:p w14:paraId="4CD12FF5"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Stay informed about relevant IT trends and technologies</w:t>
      </w:r>
    </w:p>
    <w:p w14:paraId="1029A425"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Undertake training required to fulfil role responsibilities and comply with health and safety standards</w:t>
      </w:r>
    </w:p>
    <w:p w14:paraId="288AE6A0" w14:textId="77777777" w:rsidR="00E77248" w:rsidRPr="00E77248" w:rsidRDefault="00E77248" w:rsidP="00E77248">
      <w:pPr>
        <w:numPr>
          <w:ilvl w:val="0"/>
          <w:numId w:val="15"/>
        </w:numPr>
        <w:rPr>
          <w:rFonts w:ascii="Verdana" w:hAnsi="Verdana" w:cstheme="majorHAnsi"/>
          <w:sz w:val="20"/>
          <w:szCs w:val="20"/>
        </w:rPr>
      </w:pPr>
      <w:r w:rsidRPr="00E77248">
        <w:rPr>
          <w:rFonts w:ascii="Verdana" w:hAnsi="Verdana" w:cstheme="majorHAnsi"/>
          <w:sz w:val="20"/>
          <w:szCs w:val="20"/>
        </w:rPr>
        <w:t>Perform other duties as directed by the IT Systems Administrator or Head of IT</w:t>
      </w:r>
    </w:p>
    <w:p w14:paraId="73BE5107" w14:textId="77777777" w:rsidR="00E77248" w:rsidRPr="00E77248" w:rsidRDefault="00E77248" w:rsidP="00E77248">
      <w:pPr>
        <w:ind w:left="720"/>
        <w:rPr>
          <w:rFonts w:ascii="Verdana" w:hAnsi="Verdana" w:cstheme="majorHAnsi"/>
          <w:sz w:val="20"/>
          <w:szCs w:val="20"/>
        </w:rPr>
      </w:pPr>
    </w:p>
    <w:p w14:paraId="67376FA1" w14:textId="77777777" w:rsidR="00E77248" w:rsidRPr="00E77248" w:rsidRDefault="00E77248" w:rsidP="00E77248">
      <w:pPr>
        <w:rPr>
          <w:rFonts w:ascii="Verdana" w:hAnsi="Verdana" w:cstheme="majorHAnsi"/>
          <w:b/>
          <w:bCs/>
          <w:sz w:val="20"/>
          <w:szCs w:val="20"/>
        </w:rPr>
      </w:pPr>
      <w:r w:rsidRPr="00E77248">
        <w:rPr>
          <w:rFonts w:ascii="Verdana" w:hAnsi="Verdana" w:cstheme="majorHAnsi"/>
          <w:b/>
          <w:bCs/>
          <w:sz w:val="20"/>
          <w:szCs w:val="20"/>
        </w:rPr>
        <w:t>Selection Criteria</w:t>
      </w:r>
    </w:p>
    <w:p w14:paraId="54C25784" w14:textId="77777777" w:rsidR="00E77248" w:rsidRPr="00E77248" w:rsidRDefault="00E77248" w:rsidP="00E77248">
      <w:pPr>
        <w:rPr>
          <w:rFonts w:ascii="Verdana" w:hAnsi="Verdana" w:cstheme="majorHAnsi"/>
          <w:b/>
          <w:bCs/>
          <w:sz w:val="20"/>
          <w:szCs w:val="20"/>
        </w:rPr>
      </w:pPr>
      <w:r w:rsidRPr="00E77248">
        <w:rPr>
          <w:rFonts w:ascii="Verdana" w:hAnsi="Verdana" w:cstheme="majorHAnsi"/>
          <w:b/>
          <w:bCs/>
          <w:sz w:val="20"/>
          <w:szCs w:val="20"/>
        </w:rPr>
        <w:t>Essential</w:t>
      </w:r>
    </w:p>
    <w:p w14:paraId="3EA44F99"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Extensive experience providing 1st/2nd line IT support</w:t>
      </w:r>
    </w:p>
    <w:p w14:paraId="408E88F5"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Strong desktop support experience with Windows and macOS (Linux experience desirable)</w:t>
      </w:r>
    </w:p>
    <w:p w14:paraId="3728F9D1"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Excellent troubleshooting and diagnostic skills</w:t>
      </w:r>
    </w:p>
    <w:p w14:paraId="3A04A676"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Familiarity with virtualisation technologies (e.g. VMware, Hyper-V)</w:t>
      </w:r>
    </w:p>
    <w:p w14:paraId="5F72C70B"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Understanding of networking concepts including TCP/IP, DNS, VLANs, DHCP, and routing</w:t>
      </w:r>
    </w:p>
    <w:p w14:paraId="514AEA74"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Experience with server hardware/software including Active Directory and SQL Server</w:t>
      </w:r>
    </w:p>
    <w:p w14:paraId="42114ED7"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Ability to manage backups and disaster recovery procedures</w:t>
      </w:r>
    </w:p>
    <w:p w14:paraId="2D0A5AC2"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Experience managing enterprise networking equipment (e.g. switches, routers, firewalls)</w:t>
      </w:r>
    </w:p>
    <w:p w14:paraId="0148975A"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Expertise in Microsoft Windows systems administration (particularly Windows Server)</w:t>
      </w:r>
    </w:p>
    <w:p w14:paraId="58E30720"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Strong teamwork and collaboration skills</w:t>
      </w:r>
    </w:p>
    <w:p w14:paraId="18952FA5"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Familiarity with endpoint protection (e.g. antivirus, anti-malware)</w:t>
      </w:r>
    </w:p>
    <w:p w14:paraId="2E5183CA"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Excellent communication skills and the ability to explain technical issues clearly to non-technical users</w:t>
      </w:r>
    </w:p>
    <w:p w14:paraId="0839B4BA"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t>Outstanding time management and organisational abilities</w:t>
      </w:r>
    </w:p>
    <w:p w14:paraId="28D6FCF8" w14:textId="77777777" w:rsidR="00E77248" w:rsidRPr="00E77248" w:rsidRDefault="00E77248" w:rsidP="00E77248">
      <w:pPr>
        <w:numPr>
          <w:ilvl w:val="0"/>
          <w:numId w:val="16"/>
        </w:numPr>
        <w:rPr>
          <w:rFonts w:ascii="Verdana" w:hAnsi="Verdana" w:cstheme="majorHAnsi"/>
          <w:sz w:val="20"/>
          <w:szCs w:val="20"/>
        </w:rPr>
      </w:pPr>
      <w:r w:rsidRPr="00E77248">
        <w:rPr>
          <w:rFonts w:ascii="Verdana" w:hAnsi="Verdana" w:cstheme="majorHAnsi"/>
          <w:sz w:val="20"/>
          <w:szCs w:val="20"/>
        </w:rPr>
        <w:lastRenderedPageBreak/>
        <w:t>CompTIA Network+ and/or A+ certification</w:t>
      </w:r>
    </w:p>
    <w:p w14:paraId="5AB36ED0" w14:textId="77777777" w:rsidR="00E77248" w:rsidRPr="00E77248" w:rsidRDefault="00E77248" w:rsidP="00E77248">
      <w:pPr>
        <w:rPr>
          <w:rFonts w:ascii="Verdana" w:hAnsi="Verdana" w:cstheme="majorHAnsi"/>
          <w:b/>
          <w:bCs/>
          <w:sz w:val="20"/>
          <w:szCs w:val="20"/>
        </w:rPr>
      </w:pPr>
      <w:r w:rsidRPr="00E77248">
        <w:rPr>
          <w:rFonts w:ascii="Verdana" w:hAnsi="Verdana" w:cstheme="majorHAnsi"/>
          <w:b/>
          <w:bCs/>
          <w:sz w:val="20"/>
          <w:szCs w:val="20"/>
        </w:rPr>
        <w:t>Desirable</w:t>
      </w:r>
    </w:p>
    <w:p w14:paraId="30AF0EA9" w14:textId="77777777" w:rsidR="00E77248" w:rsidRPr="00E77248" w:rsidRDefault="00E77248" w:rsidP="00E77248">
      <w:pPr>
        <w:numPr>
          <w:ilvl w:val="0"/>
          <w:numId w:val="17"/>
        </w:numPr>
        <w:rPr>
          <w:rFonts w:ascii="Verdana" w:hAnsi="Verdana" w:cstheme="majorHAnsi"/>
          <w:sz w:val="20"/>
          <w:szCs w:val="20"/>
        </w:rPr>
      </w:pPr>
      <w:r w:rsidRPr="00E77248">
        <w:rPr>
          <w:rFonts w:ascii="Verdana" w:hAnsi="Verdana" w:cstheme="majorHAnsi"/>
          <w:sz w:val="20"/>
          <w:szCs w:val="20"/>
        </w:rPr>
        <w:t>Degree-level qualification or substantial relevant experience</w:t>
      </w:r>
    </w:p>
    <w:p w14:paraId="46D22EDA" w14:textId="77777777" w:rsidR="00E77248" w:rsidRPr="00E77248" w:rsidRDefault="00E77248" w:rsidP="00E77248">
      <w:pPr>
        <w:numPr>
          <w:ilvl w:val="0"/>
          <w:numId w:val="17"/>
        </w:numPr>
        <w:rPr>
          <w:rFonts w:ascii="Verdana" w:hAnsi="Verdana" w:cstheme="majorHAnsi"/>
          <w:sz w:val="20"/>
          <w:szCs w:val="20"/>
        </w:rPr>
      </w:pPr>
      <w:r w:rsidRPr="00E77248">
        <w:rPr>
          <w:rFonts w:ascii="Verdana" w:hAnsi="Verdana" w:cstheme="majorHAnsi"/>
          <w:sz w:val="20"/>
          <w:szCs w:val="20"/>
        </w:rPr>
        <w:t>Experience with IT service/project management frameworks (e.g. ITIL, PRINCE2)</w:t>
      </w:r>
    </w:p>
    <w:p w14:paraId="085C49A6" w14:textId="77777777" w:rsidR="00E77248" w:rsidRPr="00E77248" w:rsidRDefault="00E77248" w:rsidP="00E77248">
      <w:pPr>
        <w:numPr>
          <w:ilvl w:val="0"/>
          <w:numId w:val="17"/>
        </w:numPr>
        <w:rPr>
          <w:rFonts w:ascii="Verdana" w:hAnsi="Verdana" w:cstheme="majorHAnsi"/>
          <w:sz w:val="20"/>
          <w:szCs w:val="20"/>
        </w:rPr>
      </w:pPr>
      <w:r w:rsidRPr="00E77248">
        <w:rPr>
          <w:rFonts w:ascii="Verdana" w:hAnsi="Verdana" w:cstheme="majorHAnsi"/>
          <w:sz w:val="20"/>
          <w:szCs w:val="20"/>
        </w:rPr>
        <w:t>Understanding of cybersecurity practices and tools (e.g. firewalls, IDS, vulnerability scanners)</w:t>
      </w:r>
    </w:p>
    <w:p w14:paraId="578220B9" w14:textId="77777777" w:rsidR="00E77248" w:rsidRPr="00E77248" w:rsidRDefault="00E77248" w:rsidP="00E77248">
      <w:pPr>
        <w:numPr>
          <w:ilvl w:val="0"/>
          <w:numId w:val="17"/>
        </w:numPr>
        <w:rPr>
          <w:rFonts w:ascii="Verdana" w:hAnsi="Verdana" w:cstheme="majorHAnsi"/>
          <w:sz w:val="20"/>
          <w:szCs w:val="20"/>
        </w:rPr>
      </w:pPr>
      <w:r w:rsidRPr="00E77248">
        <w:rPr>
          <w:rFonts w:ascii="Verdana" w:hAnsi="Verdana" w:cstheme="majorHAnsi"/>
          <w:sz w:val="20"/>
          <w:szCs w:val="20"/>
        </w:rPr>
        <w:t>Security certifications (e.g. CompTIA Security+)</w:t>
      </w:r>
    </w:p>
    <w:p w14:paraId="362E349F" w14:textId="77777777" w:rsidR="00E77248" w:rsidRPr="00E77248" w:rsidRDefault="00E77248" w:rsidP="00E77248">
      <w:pPr>
        <w:numPr>
          <w:ilvl w:val="0"/>
          <w:numId w:val="17"/>
        </w:numPr>
        <w:rPr>
          <w:rFonts w:ascii="Verdana" w:hAnsi="Verdana" w:cstheme="majorHAnsi"/>
          <w:sz w:val="20"/>
          <w:szCs w:val="20"/>
        </w:rPr>
      </w:pPr>
      <w:r w:rsidRPr="00E77248">
        <w:rPr>
          <w:rFonts w:ascii="Verdana" w:hAnsi="Verdana" w:cstheme="majorHAnsi"/>
          <w:sz w:val="20"/>
          <w:szCs w:val="20"/>
        </w:rPr>
        <w:t>Familiarity with standards such as ISO 27001, Cyber Essentials, and Cyber Essentials Plus</w:t>
      </w:r>
    </w:p>
    <w:p w14:paraId="25A58251" w14:textId="77777777" w:rsidR="00E77248" w:rsidRPr="00E77248" w:rsidRDefault="00E77248" w:rsidP="00E77248">
      <w:pPr>
        <w:numPr>
          <w:ilvl w:val="0"/>
          <w:numId w:val="17"/>
        </w:numPr>
        <w:rPr>
          <w:rFonts w:ascii="Verdana" w:hAnsi="Verdana" w:cstheme="majorHAnsi"/>
          <w:sz w:val="20"/>
          <w:szCs w:val="20"/>
        </w:rPr>
      </w:pPr>
      <w:r w:rsidRPr="00E77248">
        <w:rPr>
          <w:rFonts w:ascii="Verdana" w:hAnsi="Verdana" w:cstheme="majorHAnsi"/>
          <w:sz w:val="20"/>
          <w:szCs w:val="20"/>
        </w:rPr>
        <w:t>Experience with IIS and Apache web servers</w:t>
      </w:r>
    </w:p>
    <w:p w14:paraId="59852D00" w14:textId="77777777" w:rsidR="00E77248" w:rsidRPr="00E77248" w:rsidRDefault="00E77248" w:rsidP="00E77248">
      <w:pPr>
        <w:numPr>
          <w:ilvl w:val="0"/>
          <w:numId w:val="17"/>
        </w:numPr>
        <w:rPr>
          <w:rFonts w:ascii="Verdana" w:hAnsi="Verdana" w:cstheme="majorHAnsi"/>
          <w:sz w:val="20"/>
          <w:szCs w:val="20"/>
        </w:rPr>
      </w:pPr>
      <w:r w:rsidRPr="00E77248">
        <w:rPr>
          <w:rFonts w:ascii="Verdana" w:hAnsi="Verdana" w:cstheme="majorHAnsi"/>
          <w:sz w:val="20"/>
          <w:szCs w:val="20"/>
        </w:rPr>
        <w:t>Experience managing GNU/Linux servers</w:t>
      </w:r>
    </w:p>
    <w:p w14:paraId="651C2F17" w14:textId="77777777" w:rsidR="00E77248" w:rsidRPr="00E77248" w:rsidRDefault="00E77248" w:rsidP="00E77248">
      <w:pPr>
        <w:numPr>
          <w:ilvl w:val="0"/>
          <w:numId w:val="17"/>
        </w:numPr>
        <w:rPr>
          <w:rFonts w:ascii="Verdana" w:hAnsi="Verdana" w:cstheme="majorHAnsi"/>
          <w:sz w:val="20"/>
          <w:szCs w:val="20"/>
        </w:rPr>
      </w:pPr>
      <w:r w:rsidRPr="00E77248">
        <w:rPr>
          <w:rFonts w:ascii="Verdana" w:hAnsi="Verdana" w:cstheme="majorHAnsi"/>
          <w:sz w:val="20"/>
          <w:szCs w:val="20"/>
        </w:rPr>
        <w:t>Prior experience working within a higher education environment</w:t>
      </w:r>
    </w:p>
    <w:p w14:paraId="05477A3F" w14:textId="77777777" w:rsidR="00E77248" w:rsidRPr="00E77248" w:rsidRDefault="00E77248" w:rsidP="00E77248">
      <w:pPr>
        <w:rPr>
          <w:rFonts w:ascii="Verdana" w:hAnsi="Verdana" w:cstheme="majorHAnsi"/>
          <w:sz w:val="20"/>
          <w:szCs w:val="20"/>
        </w:rPr>
      </w:pPr>
    </w:p>
    <w:p w14:paraId="1CFEA061" w14:textId="0C27E7CC" w:rsidR="00B5163F" w:rsidRPr="006F6033" w:rsidRDefault="00B5163F" w:rsidP="00B5163F">
      <w:pPr>
        <w:rPr>
          <w:rFonts w:ascii="Verdana" w:hAnsi="Verdana"/>
          <w:b/>
          <w:sz w:val="20"/>
          <w:szCs w:val="20"/>
        </w:rPr>
      </w:pPr>
      <w:r w:rsidRPr="006F6033">
        <w:rPr>
          <w:rFonts w:ascii="Verdana" w:hAnsi="Verdana"/>
          <w:b/>
          <w:sz w:val="20"/>
          <w:szCs w:val="20"/>
        </w:rPr>
        <w:t>About Oriel</w:t>
      </w:r>
    </w:p>
    <w:p w14:paraId="6F5B58BE" w14:textId="7E8F2D7E" w:rsidR="00B5163F" w:rsidRPr="006F6033" w:rsidRDefault="00B5163F" w:rsidP="00B5163F">
      <w:pPr>
        <w:kinsoku w:val="0"/>
        <w:overflowPunct w:val="0"/>
        <w:spacing w:before="120" w:after="120"/>
        <w:textAlignment w:val="baseline"/>
        <w:rPr>
          <w:rFonts w:ascii="Verdana" w:hAnsi="Verdana" w:cstheme="minorHAnsi"/>
          <w:sz w:val="20"/>
          <w:szCs w:val="20"/>
        </w:rPr>
      </w:pPr>
      <w:r w:rsidRPr="006F6033">
        <w:rPr>
          <w:rFonts w:ascii="Verdana" w:hAnsi="Verdana" w:cstheme="minorHAnsi"/>
          <w:sz w:val="20"/>
          <w:szCs w:val="20"/>
        </w:rPr>
        <w:t>Oriel College is the 5</w:t>
      </w:r>
      <w:r w:rsidRPr="006F6033">
        <w:rPr>
          <w:rFonts w:ascii="Verdana" w:hAnsi="Verdana" w:cstheme="minorHAnsi"/>
          <w:sz w:val="20"/>
          <w:szCs w:val="20"/>
          <w:vertAlign w:val="superscript"/>
        </w:rPr>
        <w:t>th</w:t>
      </w:r>
      <w:r w:rsidRPr="006F6033">
        <w:rPr>
          <w:rFonts w:ascii="Verdana" w:hAnsi="Verdana" w:cstheme="minorHAnsi"/>
          <w:sz w:val="20"/>
          <w:szCs w:val="20"/>
        </w:rPr>
        <w:t xml:space="preserve"> oldest Oxford College of the 39 self-governing and independent colleges within the University of Oxford and the oldest Royal Foundation; in 2026 we will be celebrating our 700</w:t>
      </w:r>
      <w:r w:rsidRPr="006F6033">
        <w:rPr>
          <w:rFonts w:ascii="Verdana" w:hAnsi="Verdana" w:cstheme="minorHAnsi"/>
          <w:sz w:val="20"/>
          <w:szCs w:val="20"/>
          <w:vertAlign w:val="superscript"/>
        </w:rPr>
        <w:t>th</w:t>
      </w:r>
      <w:r w:rsidRPr="006F6033">
        <w:rPr>
          <w:rFonts w:ascii="Verdana" w:hAnsi="Verdana" w:cstheme="minorHAnsi"/>
          <w:sz w:val="20"/>
          <w:szCs w:val="20"/>
        </w:rPr>
        <w:t xml:space="preserve"> birthday.  Described by our students as ‘the perfect size’, with around 600 students we’re slightly smaller than the average Oxford college, and our community is tight knit and friendly.  Oriel brings together a world-class academic community of leading academics and researchers with high achieving and motivated students, underpinned by around 120 people working in the professional support teams.  </w:t>
      </w:r>
    </w:p>
    <w:p w14:paraId="1E685102" w14:textId="40094039" w:rsidR="00B5163F" w:rsidRPr="006F6033" w:rsidRDefault="00B5163F" w:rsidP="00B5163F">
      <w:pPr>
        <w:kinsoku w:val="0"/>
        <w:overflowPunct w:val="0"/>
        <w:spacing w:before="120" w:after="120"/>
        <w:textAlignment w:val="baseline"/>
        <w:rPr>
          <w:rFonts w:ascii="Verdana" w:hAnsi="Verdana" w:cstheme="minorHAnsi"/>
          <w:sz w:val="20"/>
          <w:szCs w:val="20"/>
        </w:rPr>
      </w:pPr>
      <w:r w:rsidRPr="006F6033">
        <w:rPr>
          <w:rFonts w:ascii="Verdana" w:hAnsi="Verdana" w:cstheme="minorHAnsi"/>
          <w:sz w:val="20"/>
          <w:szCs w:val="20"/>
        </w:rPr>
        <w:t xml:space="preserve">Located right in the middle of Oxford in beautiful buildings, the College has a rich history and has been home to Saint John Henry Newman, Saint Thomas More, Sir Walter Raleigh and two Noble Laureates, amongst many other influential thinkers. </w:t>
      </w:r>
    </w:p>
    <w:p w14:paraId="22F8876E" w14:textId="77777777" w:rsidR="00E93FAD" w:rsidRPr="006F6033" w:rsidRDefault="003E189C" w:rsidP="00E93FAD">
      <w:pPr>
        <w:kinsoku w:val="0"/>
        <w:overflowPunct w:val="0"/>
        <w:spacing w:before="120" w:after="120"/>
        <w:textAlignment w:val="baseline"/>
        <w:rPr>
          <w:rFonts w:ascii="Verdana" w:hAnsi="Verdana" w:cstheme="minorHAnsi"/>
          <w:sz w:val="20"/>
          <w:szCs w:val="20"/>
        </w:rPr>
      </w:pPr>
      <w:r w:rsidRPr="006F6033">
        <w:rPr>
          <w:rFonts w:ascii="Verdana" w:hAnsi="Verdana" w:cstheme="minorHAnsi"/>
          <w:sz w:val="20"/>
          <w:szCs w:val="20"/>
        </w:rPr>
        <w:t>For more information</w:t>
      </w:r>
      <w:r w:rsidR="00E24EAA" w:rsidRPr="006F6033">
        <w:rPr>
          <w:rFonts w:ascii="Verdana" w:hAnsi="Verdana" w:cstheme="minorHAnsi"/>
          <w:sz w:val="20"/>
          <w:szCs w:val="20"/>
        </w:rPr>
        <w:t xml:space="preserve"> about Oriel College</w:t>
      </w:r>
      <w:r w:rsidRPr="006F6033">
        <w:rPr>
          <w:rFonts w:ascii="Verdana" w:hAnsi="Verdana" w:cstheme="minorHAnsi"/>
          <w:sz w:val="20"/>
          <w:szCs w:val="20"/>
        </w:rPr>
        <w:t>, please visit</w:t>
      </w:r>
      <w:r w:rsidR="00B5163F" w:rsidRPr="006F6033">
        <w:rPr>
          <w:rFonts w:ascii="Verdana" w:hAnsi="Verdana" w:cstheme="minorHAnsi"/>
          <w:sz w:val="20"/>
          <w:szCs w:val="20"/>
        </w:rPr>
        <w:t xml:space="preserve"> </w:t>
      </w:r>
      <w:hyperlink r:id="rId8" w:history="1">
        <w:r w:rsidR="00B5163F" w:rsidRPr="006F6033">
          <w:rPr>
            <w:rStyle w:val="Hyperlink"/>
            <w:rFonts w:ascii="Verdana" w:hAnsi="Verdana" w:cstheme="minorHAnsi"/>
            <w:sz w:val="20"/>
            <w:szCs w:val="20"/>
          </w:rPr>
          <w:t>https://www.oriel.ox.ac.uk/</w:t>
        </w:r>
      </w:hyperlink>
      <w:r w:rsidR="00B5163F" w:rsidRPr="006F6033">
        <w:rPr>
          <w:rFonts w:ascii="Verdana" w:hAnsi="Verdana" w:cstheme="minorHAnsi"/>
          <w:sz w:val="20"/>
          <w:szCs w:val="20"/>
        </w:rPr>
        <w:t xml:space="preserve"> </w:t>
      </w:r>
    </w:p>
    <w:p w14:paraId="7592746E" w14:textId="77777777" w:rsidR="009676A0" w:rsidRPr="006F6033" w:rsidRDefault="009676A0">
      <w:pPr>
        <w:rPr>
          <w:rFonts w:ascii="Verdana" w:hAnsi="Verdana"/>
          <w:b/>
          <w:sz w:val="20"/>
          <w:szCs w:val="20"/>
        </w:rPr>
      </w:pPr>
      <w:r w:rsidRPr="006F6033">
        <w:rPr>
          <w:rFonts w:ascii="Verdana" w:hAnsi="Verdana"/>
          <w:b/>
          <w:sz w:val="20"/>
          <w:szCs w:val="20"/>
        </w:rPr>
        <w:t>Pre-Employment Screening</w:t>
      </w:r>
    </w:p>
    <w:p w14:paraId="0E89A496" w14:textId="77777777" w:rsidR="009676A0" w:rsidRPr="006F6033" w:rsidRDefault="009676A0">
      <w:pPr>
        <w:rPr>
          <w:rFonts w:ascii="Verdana" w:hAnsi="Verdana"/>
          <w:sz w:val="20"/>
          <w:szCs w:val="20"/>
        </w:rPr>
      </w:pPr>
      <w:r w:rsidRPr="006F6033">
        <w:rPr>
          <w:rFonts w:ascii="Verdana" w:hAnsi="Verdana"/>
          <w:sz w:val="20"/>
          <w:szCs w:val="20"/>
        </w:rPr>
        <w:t xml:space="preserve">All appointments are subject to </w:t>
      </w:r>
      <w:r w:rsidRPr="006F6033">
        <w:rPr>
          <w:rFonts w:ascii="Verdana" w:hAnsi="Verdana" w:cs="Calibri"/>
          <w:sz w:val="20"/>
          <w:szCs w:val="20"/>
        </w:rPr>
        <w:t xml:space="preserve">proof of the candidate’s legal right to work in the UK and </w:t>
      </w:r>
      <w:r w:rsidRPr="006F6033">
        <w:rPr>
          <w:rFonts w:ascii="Verdana" w:hAnsi="Verdana"/>
          <w:sz w:val="20"/>
          <w:szCs w:val="20"/>
        </w:rPr>
        <w:t>receipt of satisfactory reference</w:t>
      </w:r>
      <w:r w:rsidR="00BC698F" w:rsidRPr="006F6033">
        <w:rPr>
          <w:rFonts w:ascii="Verdana" w:hAnsi="Verdana"/>
          <w:sz w:val="20"/>
          <w:szCs w:val="20"/>
        </w:rPr>
        <w:t>s</w:t>
      </w:r>
      <w:r w:rsidRPr="006F6033">
        <w:rPr>
          <w:rFonts w:ascii="Verdana" w:hAnsi="Verdana"/>
          <w:sz w:val="20"/>
          <w:szCs w:val="20"/>
        </w:rPr>
        <w:t xml:space="preserve">. </w:t>
      </w:r>
    </w:p>
    <w:p w14:paraId="517BD573" w14:textId="77777777" w:rsidR="00A21660" w:rsidRPr="006F6033" w:rsidRDefault="00EA3748">
      <w:pPr>
        <w:rPr>
          <w:rFonts w:ascii="Verdana" w:hAnsi="Verdana"/>
          <w:sz w:val="20"/>
          <w:szCs w:val="20"/>
        </w:rPr>
      </w:pPr>
      <w:r w:rsidRPr="006F6033">
        <w:rPr>
          <w:rFonts w:ascii="Verdana" w:hAnsi="Verdana"/>
          <w:sz w:val="20"/>
          <w:szCs w:val="20"/>
        </w:rPr>
        <w:t>You will also be asked to complete a health declaration so that you can tell us about any health conditions or disabilities for which you may need us to make appropriate adjustments.</w:t>
      </w:r>
    </w:p>
    <w:p w14:paraId="3DBF7C2A" w14:textId="77777777" w:rsidR="00E93FAD" w:rsidRPr="006F6033" w:rsidRDefault="00E93FAD">
      <w:pPr>
        <w:rPr>
          <w:rFonts w:ascii="Verdana" w:hAnsi="Verdana"/>
          <w:b/>
          <w:sz w:val="20"/>
          <w:szCs w:val="20"/>
        </w:rPr>
      </w:pPr>
      <w:r w:rsidRPr="006F6033">
        <w:rPr>
          <w:rFonts w:ascii="Verdana" w:hAnsi="Verdana"/>
          <w:b/>
          <w:sz w:val="20"/>
          <w:szCs w:val="20"/>
        </w:rPr>
        <w:t>Data Protection</w:t>
      </w:r>
    </w:p>
    <w:p w14:paraId="760B3A29" w14:textId="77777777" w:rsidR="00203406" w:rsidRPr="006F6033" w:rsidRDefault="00E93FAD" w:rsidP="00FD765B">
      <w:pPr>
        <w:rPr>
          <w:rFonts w:ascii="Verdana" w:hAnsi="Verdana"/>
          <w:sz w:val="20"/>
          <w:szCs w:val="20"/>
        </w:rPr>
      </w:pPr>
      <w:r w:rsidRPr="006F6033">
        <w:rPr>
          <w:rFonts w:ascii="Verdana" w:hAnsi="Verdana"/>
          <w:sz w:val="20"/>
          <w:szCs w:val="20"/>
        </w:rPr>
        <w:t>Please note that any personal data submitted to the College as part of the job application process will be processed in accordance with the GDPR and related UK data protection legislation.</w:t>
      </w:r>
    </w:p>
    <w:p w14:paraId="27C32E1B" w14:textId="77777777" w:rsidR="00CC61F2" w:rsidRDefault="00CC61F2" w:rsidP="00FD765B">
      <w:pPr>
        <w:rPr>
          <w:rFonts w:ascii="Verdana" w:hAnsi="Verdana"/>
          <w:b/>
          <w:sz w:val="20"/>
          <w:szCs w:val="20"/>
        </w:rPr>
      </w:pPr>
    </w:p>
    <w:p w14:paraId="7AF34DE8" w14:textId="77777777" w:rsidR="006F6033" w:rsidRPr="006F6033" w:rsidRDefault="006F6033" w:rsidP="00FD765B">
      <w:pPr>
        <w:rPr>
          <w:rFonts w:ascii="Verdana" w:hAnsi="Verdana"/>
          <w:b/>
          <w:sz w:val="20"/>
          <w:szCs w:val="20"/>
        </w:rPr>
      </w:pPr>
    </w:p>
    <w:p w14:paraId="05CC9B5A" w14:textId="77777777" w:rsidR="00FD765B" w:rsidRPr="006F6033" w:rsidRDefault="00FD765B" w:rsidP="00FD765B">
      <w:pPr>
        <w:rPr>
          <w:rFonts w:ascii="Verdana" w:hAnsi="Verdana" w:cstheme="minorHAnsi"/>
          <w:sz w:val="20"/>
          <w:szCs w:val="20"/>
        </w:rPr>
      </w:pPr>
      <w:r w:rsidRPr="006F6033">
        <w:rPr>
          <w:rFonts w:ascii="Verdana" w:hAnsi="Verdana" w:cstheme="minorHAnsi"/>
          <w:i/>
          <w:sz w:val="20"/>
          <w:szCs w:val="20"/>
        </w:rPr>
        <w:t>The College exists to promote excellence in education and research and is actively committed to the principle of equality of opportunity for all suitably qualified candidates.</w:t>
      </w:r>
      <w:r w:rsidR="00E22438" w:rsidRPr="006F6033">
        <w:rPr>
          <w:rFonts w:ascii="Verdana" w:hAnsi="Verdana" w:cstheme="minorHAnsi"/>
          <w:sz w:val="20"/>
          <w:szCs w:val="20"/>
        </w:rPr>
        <w:t xml:space="preserve"> </w:t>
      </w:r>
    </w:p>
    <w:p w14:paraId="7A51FEA2" w14:textId="16ECFCE8" w:rsidR="00211381" w:rsidRPr="006F6033" w:rsidRDefault="00211381" w:rsidP="00211381">
      <w:pPr>
        <w:spacing w:before="26" w:line="227" w:lineRule="exact"/>
        <w:textAlignment w:val="baseline"/>
        <w:rPr>
          <w:rFonts w:ascii="Verdana" w:eastAsia="Calibri" w:hAnsi="Verdana" w:cstheme="minorHAnsi"/>
          <w:b/>
          <w:color w:val="000000"/>
          <w:spacing w:val="-1"/>
          <w:sz w:val="20"/>
          <w:szCs w:val="20"/>
        </w:rPr>
      </w:pPr>
      <w:r w:rsidRPr="006F6033">
        <w:rPr>
          <w:rFonts w:ascii="Verdana" w:eastAsia="Calibri" w:hAnsi="Verdana" w:cstheme="minorHAnsi"/>
          <w:b/>
          <w:color w:val="000000"/>
          <w:spacing w:val="-1"/>
          <w:sz w:val="20"/>
          <w:szCs w:val="20"/>
        </w:rPr>
        <w:lastRenderedPageBreak/>
        <w:t>Employee Benefits*</w:t>
      </w:r>
    </w:p>
    <w:p w14:paraId="36A284E3" w14:textId="77777777" w:rsidR="00995EF1" w:rsidRPr="006F6033" w:rsidRDefault="00211381" w:rsidP="00203E10">
      <w:pPr>
        <w:pStyle w:val="ListParagraph"/>
        <w:numPr>
          <w:ilvl w:val="0"/>
          <w:numId w:val="8"/>
        </w:numPr>
        <w:tabs>
          <w:tab w:val="left" w:pos="360"/>
          <w:tab w:val="left" w:pos="720"/>
        </w:tabs>
        <w:spacing w:before="69" w:line="233"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38 days holiday (including bank holidays)</w:t>
      </w:r>
    </w:p>
    <w:p w14:paraId="13D0D202" w14:textId="77777777" w:rsidR="00995EF1" w:rsidRPr="006F6033" w:rsidRDefault="00211381" w:rsidP="004161C1">
      <w:pPr>
        <w:pStyle w:val="ListParagraph"/>
        <w:numPr>
          <w:ilvl w:val="0"/>
          <w:numId w:val="8"/>
        </w:numPr>
        <w:tabs>
          <w:tab w:val="left" w:pos="360"/>
          <w:tab w:val="left" w:pos="720"/>
        </w:tabs>
        <w:spacing w:before="64" w:line="234"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Pension scheme</w:t>
      </w:r>
    </w:p>
    <w:p w14:paraId="716F771F" w14:textId="7D9980E7" w:rsidR="000C133B" w:rsidRPr="006F6033" w:rsidRDefault="000C133B" w:rsidP="004161C1">
      <w:pPr>
        <w:pStyle w:val="ListParagraph"/>
        <w:numPr>
          <w:ilvl w:val="0"/>
          <w:numId w:val="8"/>
        </w:numPr>
        <w:tabs>
          <w:tab w:val="left" w:pos="360"/>
          <w:tab w:val="left" w:pos="720"/>
        </w:tabs>
        <w:spacing w:before="64" w:line="234"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Employee Assistance Programme</w:t>
      </w:r>
    </w:p>
    <w:p w14:paraId="45259A8E" w14:textId="77777777" w:rsidR="00995EF1" w:rsidRPr="006F6033" w:rsidRDefault="00211381" w:rsidP="00335E9D">
      <w:pPr>
        <w:pStyle w:val="ListParagraph"/>
        <w:numPr>
          <w:ilvl w:val="0"/>
          <w:numId w:val="8"/>
        </w:numPr>
        <w:tabs>
          <w:tab w:val="left" w:pos="360"/>
          <w:tab w:val="left" w:pos="720"/>
        </w:tabs>
        <w:spacing w:before="69" w:line="233"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Free lunch on each day worked (when the kitchen is open)</w:t>
      </w:r>
    </w:p>
    <w:p w14:paraId="4EA70650" w14:textId="77777777" w:rsidR="00995EF1" w:rsidRPr="006F6033" w:rsidRDefault="00211381" w:rsidP="0001045A">
      <w:pPr>
        <w:pStyle w:val="ListParagraph"/>
        <w:numPr>
          <w:ilvl w:val="0"/>
          <w:numId w:val="8"/>
        </w:numPr>
        <w:tabs>
          <w:tab w:val="left" w:pos="360"/>
          <w:tab w:val="left" w:pos="720"/>
        </w:tabs>
        <w:spacing w:before="15" w:line="288" w:lineRule="exact"/>
        <w:ind w:right="504"/>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Travel loan scheme (bus and bike)</w:t>
      </w:r>
    </w:p>
    <w:p w14:paraId="78AA04E6" w14:textId="77777777" w:rsidR="00995EF1" w:rsidRPr="006F6033" w:rsidRDefault="00211381" w:rsidP="00E622FE">
      <w:pPr>
        <w:pStyle w:val="ListParagraph"/>
        <w:numPr>
          <w:ilvl w:val="0"/>
          <w:numId w:val="8"/>
        </w:numPr>
        <w:tabs>
          <w:tab w:val="left" w:pos="360"/>
          <w:tab w:val="left" w:pos="720"/>
        </w:tabs>
        <w:spacing w:before="69" w:line="233" w:lineRule="exact"/>
        <w:ind w:right="504"/>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Free eye tests and a contribution towards new lenses/glasses if your prescription has changed (for VDU users)</w:t>
      </w:r>
    </w:p>
    <w:p w14:paraId="2D8AE397" w14:textId="77777777" w:rsidR="00995EF1" w:rsidRPr="006F6033" w:rsidRDefault="00211381" w:rsidP="00B10497">
      <w:pPr>
        <w:pStyle w:val="ListParagraph"/>
        <w:numPr>
          <w:ilvl w:val="0"/>
          <w:numId w:val="8"/>
        </w:numPr>
        <w:tabs>
          <w:tab w:val="left" w:pos="360"/>
          <w:tab w:val="left" w:pos="720"/>
        </w:tabs>
        <w:spacing w:before="69" w:line="234" w:lineRule="exact"/>
        <w:ind w:right="504"/>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Flu jab (reimbursement)</w:t>
      </w:r>
    </w:p>
    <w:p w14:paraId="08398368" w14:textId="477EDB97" w:rsidR="000C133B" w:rsidRPr="006F6033" w:rsidRDefault="000C133B" w:rsidP="00F50BBC">
      <w:pPr>
        <w:pStyle w:val="ListParagraph"/>
        <w:numPr>
          <w:ilvl w:val="0"/>
          <w:numId w:val="8"/>
        </w:numPr>
        <w:tabs>
          <w:tab w:val="left" w:pos="360"/>
          <w:tab w:val="left" w:pos="720"/>
        </w:tabs>
        <w:spacing w:before="222" w:line="234" w:lineRule="exact"/>
        <w:ind w:right="504"/>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Staff social events</w:t>
      </w:r>
    </w:p>
    <w:p w14:paraId="63BE8BDA" w14:textId="77777777" w:rsidR="00995EF1" w:rsidRPr="006F6033" w:rsidRDefault="00211381" w:rsidP="001D487A">
      <w:pPr>
        <w:pStyle w:val="ListParagraph"/>
        <w:numPr>
          <w:ilvl w:val="0"/>
          <w:numId w:val="8"/>
        </w:numPr>
        <w:tabs>
          <w:tab w:val="left" w:pos="360"/>
          <w:tab w:val="left" w:pos="720"/>
        </w:tabs>
        <w:spacing w:before="222" w:line="234" w:lineRule="exact"/>
        <w:ind w:right="504"/>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Free entrance to The University of Oxford Botanic Gardens</w:t>
      </w:r>
    </w:p>
    <w:p w14:paraId="20081412" w14:textId="77777777" w:rsidR="00995EF1" w:rsidRPr="006F6033" w:rsidRDefault="00211381" w:rsidP="00E92890">
      <w:pPr>
        <w:pStyle w:val="ListParagraph"/>
        <w:numPr>
          <w:ilvl w:val="0"/>
          <w:numId w:val="8"/>
        </w:numPr>
        <w:tabs>
          <w:tab w:val="left" w:pos="360"/>
          <w:tab w:val="left" w:pos="720"/>
        </w:tabs>
        <w:spacing w:before="222" w:line="234" w:lineRule="exact"/>
        <w:ind w:right="504"/>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Free entrance to Harcourt Arboretum</w:t>
      </w:r>
    </w:p>
    <w:p w14:paraId="70F6C343" w14:textId="77777777" w:rsidR="00995EF1" w:rsidRPr="006F6033" w:rsidRDefault="00211381" w:rsidP="00D1683E">
      <w:pPr>
        <w:pStyle w:val="ListParagraph"/>
        <w:numPr>
          <w:ilvl w:val="0"/>
          <w:numId w:val="8"/>
        </w:numPr>
        <w:tabs>
          <w:tab w:val="left" w:pos="360"/>
          <w:tab w:val="left" w:pos="720"/>
        </w:tabs>
        <w:spacing w:before="222" w:line="234" w:lineRule="exact"/>
        <w:ind w:right="504"/>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 xml:space="preserve">Free membership (via application) to </w:t>
      </w:r>
      <w:proofErr w:type="spellStart"/>
      <w:r w:rsidRPr="006F6033">
        <w:rPr>
          <w:rFonts w:ascii="Verdana" w:eastAsia="Calibri" w:hAnsi="Verdana" w:cstheme="minorHAnsi"/>
          <w:color w:val="000000"/>
          <w:sz w:val="20"/>
          <w:szCs w:val="20"/>
        </w:rPr>
        <w:t>Wytham</w:t>
      </w:r>
      <w:proofErr w:type="spellEnd"/>
      <w:r w:rsidRPr="006F6033">
        <w:rPr>
          <w:rFonts w:ascii="Verdana" w:eastAsia="Calibri" w:hAnsi="Verdana" w:cstheme="minorHAnsi"/>
          <w:color w:val="000000"/>
          <w:sz w:val="20"/>
          <w:szCs w:val="20"/>
        </w:rPr>
        <w:t xml:space="preserve"> Woods</w:t>
      </w:r>
    </w:p>
    <w:p w14:paraId="45ADE18B" w14:textId="77777777" w:rsidR="00995EF1" w:rsidRPr="006F6033" w:rsidRDefault="00211381" w:rsidP="007F6A1F">
      <w:pPr>
        <w:pStyle w:val="ListParagraph"/>
        <w:numPr>
          <w:ilvl w:val="0"/>
          <w:numId w:val="8"/>
        </w:numPr>
        <w:tabs>
          <w:tab w:val="left" w:pos="360"/>
          <w:tab w:val="left" w:pos="720"/>
        </w:tabs>
        <w:spacing w:before="222" w:line="234" w:lineRule="exact"/>
        <w:ind w:right="504"/>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Free access to visit the 45 Colleges that make up Oxford University plus University Libraries</w:t>
      </w:r>
    </w:p>
    <w:p w14:paraId="3AB2633E" w14:textId="77777777" w:rsidR="00995EF1" w:rsidRPr="006F6033" w:rsidRDefault="00211381" w:rsidP="00615CD2">
      <w:pPr>
        <w:pStyle w:val="ListParagraph"/>
        <w:numPr>
          <w:ilvl w:val="0"/>
          <w:numId w:val="8"/>
        </w:numPr>
        <w:tabs>
          <w:tab w:val="left" w:pos="360"/>
          <w:tab w:val="left" w:pos="720"/>
        </w:tabs>
        <w:spacing w:before="222" w:line="234" w:lineRule="exact"/>
        <w:ind w:right="504"/>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Free membership of the University Club (social, sporting and hospitality club)</w:t>
      </w:r>
    </w:p>
    <w:p w14:paraId="689621E1" w14:textId="77777777" w:rsidR="00211381" w:rsidRPr="006F6033" w:rsidRDefault="00211381" w:rsidP="00615CD2">
      <w:pPr>
        <w:pStyle w:val="ListParagraph"/>
        <w:numPr>
          <w:ilvl w:val="0"/>
          <w:numId w:val="8"/>
        </w:numPr>
        <w:tabs>
          <w:tab w:val="left" w:pos="360"/>
          <w:tab w:val="left" w:pos="720"/>
        </w:tabs>
        <w:spacing w:before="222" w:line="234" w:lineRule="exact"/>
        <w:ind w:right="504"/>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 xml:space="preserve">Free entrance to </w:t>
      </w:r>
      <w:proofErr w:type="gramStart"/>
      <w:r w:rsidRPr="006F6033">
        <w:rPr>
          <w:rFonts w:ascii="Verdana" w:eastAsia="Calibri" w:hAnsi="Verdana" w:cstheme="minorHAnsi"/>
          <w:color w:val="000000"/>
          <w:sz w:val="20"/>
          <w:szCs w:val="20"/>
        </w:rPr>
        <w:t>University</w:t>
      </w:r>
      <w:proofErr w:type="gramEnd"/>
      <w:r w:rsidRPr="006F6033">
        <w:rPr>
          <w:rFonts w:ascii="Verdana" w:eastAsia="Calibri" w:hAnsi="Verdana" w:cstheme="minorHAnsi"/>
          <w:color w:val="000000"/>
          <w:sz w:val="20"/>
          <w:szCs w:val="20"/>
        </w:rPr>
        <w:t xml:space="preserve"> museums</w:t>
      </w:r>
    </w:p>
    <w:p w14:paraId="629EA534" w14:textId="77777777" w:rsidR="00211381" w:rsidRPr="006F6033" w:rsidRDefault="00211381" w:rsidP="00211381">
      <w:pPr>
        <w:spacing w:before="230" w:line="242" w:lineRule="exact"/>
        <w:textAlignment w:val="baseline"/>
        <w:rPr>
          <w:rFonts w:ascii="Verdana" w:eastAsia="Calibri" w:hAnsi="Verdana" w:cstheme="minorHAnsi"/>
          <w:b/>
          <w:color w:val="000000"/>
          <w:spacing w:val="-7"/>
          <w:sz w:val="20"/>
          <w:szCs w:val="20"/>
          <w:u w:val="single"/>
        </w:rPr>
      </w:pPr>
      <w:r w:rsidRPr="006F6033">
        <w:rPr>
          <w:rFonts w:ascii="Verdana" w:eastAsia="Calibri" w:hAnsi="Verdana" w:cstheme="minorHAnsi"/>
          <w:b/>
          <w:color w:val="000000"/>
          <w:spacing w:val="-7"/>
          <w:sz w:val="20"/>
          <w:szCs w:val="20"/>
          <w:u w:val="single"/>
        </w:rPr>
        <w:t>Retail</w:t>
      </w:r>
    </w:p>
    <w:p w14:paraId="7B34AE61" w14:textId="77777777" w:rsidR="00211381" w:rsidRPr="006F6033" w:rsidRDefault="00211381" w:rsidP="00204E3A">
      <w:pPr>
        <w:pStyle w:val="ListParagraph"/>
        <w:numPr>
          <w:ilvl w:val="0"/>
          <w:numId w:val="9"/>
        </w:numPr>
        <w:spacing w:before="209" w:line="222"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10% discount at Ashmolean Museum Café and shop</w:t>
      </w:r>
    </w:p>
    <w:p w14:paraId="2F12AE0F" w14:textId="77777777" w:rsidR="00211381" w:rsidRPr="006F6033" w:rsidRDefault="00211381" w:rsidP="000A2E2F">
      <w:pPr>
        <w:pStyle w:val="ListParagraph"/>
        <w:numPr>
          <w:ilvl w:val="0"/>
          <w:numId w:val="9"/>
        </w:numPr>
        <w:spacing w:before="225" w:line="221"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10% discount at Bodleian Library shop</w:t>
      </w:r>
    </w:p>
    <w:p w14:paraId="7AAC41CC" w14:textId="77777777" w:rsidR="00211381" w:rsidRPr="006F6033" w:rsidRDefault="00211381" w:rsidP="000A2E2F">
      <w:pPr>
        <w:pStyle w:val="ListParagraph"/>
        <w:numPr>
          <w:ilvl w:val="0"/>
          <w:numId w:val="9"/>
        </w:numPr>
        <w:spacing w:before="230" w:line="221"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10% discount at OUP bookshop</w:t>
      </w:r>
    </w:p>
    <w:p w14:paraId="3D6532D5" w14:textId="77777777" w:rsidR="00211381" w:rsidRPr="006F6033" w:rsidRDefault="00211381" w:rsidP="000A2E2F">
      <w:pPr>
        <w:pStyle w:val="ListParagraph"/>
        <w:numPr>
          <w:ilvl w:val="0"/>
          <w:numId w:val="9"/>
        </w:numPr>
        <w:spacing w:before="230" w:line="221"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15% off at Blackwell’s bookshop in Oxford</w:t>
      </w:r>
    </w:p>
    <w:p w14:paraId="6E5BFBCE" w14:textId="77777777" w:rsidR="00211381" w:rsidRPr="006F6033" w:rsidRDefault="00211381" w:rsidP="000A2E2F">
      <w:pPr>
        <w:pStyle w:val="ListParagraph"/>
        <w:numPr>
          <w:ilvl w:val="0"/>
          <w:numId w:val="9"/>
        </w:numPr>
        <w:spacing w:before="225" w:line="222" w:lineRule="exact"/>
        <w:textAlignment w:val="baseline"/>
        <w:rPr>
          <w:rFonts w:ascii="Verdana" w:eastAsia="Calibri" w:hAnsi="Verdana" w:cstheme="minorHAnsi"/>
          <w:color w:val="000000"/>
          <w:spacing w:val="-1"/>
          <w:sz w:val="20"/>
          <w:szCs w:val="20"/>
        </w:rPr>
      </w:pPr>
      <w:r w:rsidRPr="006F6033">
        <w:rPr>
          <w:rFonts w:ascii="Verdana" w:eastAsia="Calibri" w:hAnsi="Verdana" w:cstheme="minorHAnsi"/>
          <w:color w:val="000000"/>
          <w:spacing w:val="-1"/>
          <w:sz w:val="20"/>
          <w:szCs w:val="20"/>
        </w:rPr>
        <w:t>Discounts online and in local shops via following the link</w:t>
      </w:r>
      <w:hyperlink r:id="rId9">
        <w:r w:rsidRPr="006F6033">
          <w:rPr>
            <w:rFonts w:ascii="Verdana" w:eastAsia="Calibri" w:hAnsi="Verdana" w:cstheme="minorHAnsi"/>
            <w:color w:val="0000FF"/>
            <w:spacing w:val="-1"/>
            <w:sz w:val="20"/>
            <w:szCs w:val="20"/>
            <w:u w:val="single"/>
          </w:rPr>
          <w:t xml:space="preserve"> https://hr.admin.ox.ac.uk/discount-codes</w:t>
        </w:r>
      </w:hyperlink>
    </w:p>
    <w:p w14:paraId="59D7F34A" w14:textId="6E602144" w:rsidR="00211381" w:rsidRPr="006F6033" w:rsidRDefault="00211381" w:rsidP="000A2E2F">
      <w:pPr>
        <w:pStyle w:val="ListParagraph"/>
        <w:numPr>
          <w:ilvl w:val="0"/>
          <w:numId w:val="9"/>
        </w:numPr>
        <w:spacing w:before="163" w:line="288" w:lineRule="exact"/>
        <w:ind w:right="1296"/>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Discounts on over 100 national brands by applying for a FREE TOTUM Discount card</w:t>
      </w:r>
      <w:r w:rsidR="00156215" w:rsidRPr="006F6033">
        <w:rPr>
          <w:rFonts w:ascii="Verdana" w:eastAsia="Calibri" w:hAnsi="Verdana" w:cstheme="minorHAnsi"/>
          <w:color w:val="000000"/>
          <w:sz w:val="20"/>
          <w:szCs w:val="20"/>
        </w:rPr>
        <w:t xml:space="preserve"> </w:t>
      </w:r>
    </w:p>
    <w:p w14:paraId="4C9D35A0" w14:textId="22FDA157" w:rsidR="00211381" w:rsidRPr="006F6033" w:rsidRDefault="00211381" w:rsidP="000A2E2F">
      <w:pPr>
        <w:pStyle w:val="ListParagraph"/>
        <w:numPr>
          <w:ilvl w:val="0"/>
          <w:numId w:val="9"/>
        </w:numPr>
        <w:spacing w:before="230" w:line="221"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 xml:space="preserve">Discount on retail, food and fitness via applying for a </w:t>
      </w:r>
      <w:proofErr w:type="spellStart"/>
      <w:r w:rsidRPr="006F6033">
        <w:rPr>
          <w:rFonts w:ascii="Verdana" w:eastAsia="Calibri" w:hAnsi="Verdana" w:cstheme="minorHAnsi"/>
          <w:color w:val="000000"/>
          <w:sz w:val="20"/>
          <w:szCs w:val="20"/>
        </w:rPr>
        <w:t>UNiDAYS</w:t>
      </w:r>
      <w:proofErr w:type="spellEnd"/>
      <w:r w:rsidRPr="006F6033">
        <w:rPr>
          <w:rFonts w:ascii="Verdana" w:eastAsia="Calibri" w:hAnsi="Verdana" w:cstheme="minorHAnsi"/>
          <w:color w:val="000000"/>
          <w:sz w:val="20"/>
          <w:szCs w:val="20"/>
        </w:rPr>
        <w:t xml:space="preserve"> account</w:t>
      </w:r>
    </w:p>
    <w:p w14:paraId="461F0980" w14:textId="77234D43" w:rsidR="00211381" w:rsidRPr="006F6033" w:rsidRDefault="00211381" w:rsidP="000A2E2F">
      <w:pPr>
        <w:pStyle w:val="ListParagraph"/>
        <w:numPr>
          <w:ilvl w:val="0"/>
          <w:numId w:val="9"/>
        </w:numPr>
        <w:spacing w:before="163" w:line="288" w:lineRule="exact"/>
        <w:ind w:right="1656"/>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 xml:space="preserve">Discount on retail, food and fitness via applying for a Student Beans account </w:t>
      </w:r>
    </w:p>
    <w:p w14:paraId="2FBC4D31" w14:textId="77777777" w:rsidR="00211381" w:rsidRPr="006F6033" w:rsidRDefault="00211381" w:rsidP="000A2E2F">
      <w:pPr>
        <w:pStyle w:val="ListParagraph"/>
        <w:numPr>
          <w:ilvl w:val="0"/>
          <w:numId w:val="9"/>
        </w:numPr>
        <w:spacing w:before="230" w:line="222"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Discount at Howdens Oxford quoting Oxford University</w:t>
      </w:r>
    </w:p>
    <w:p w14:paraId="65EA1489" w14:textId="77777777" w:rsidR="00211381" w:rsidRPr="006F6033" w:rsidRDefault="00211381" w:rsidP="00211381">
      <w:pPr>
        <w:spacing w:before="229" w:line="242" w:lineRule="exact"/>
        <w:textAlignment w:val="baseline"/>
        <w:rPr>
          <w:rFonts w:ascii="Verdana" w:eastAsia="Calibri" w:hAnsi="Verdana" w:cstheme="minorHAnsi"/>
          <w:b/>
          <w:color w:val="000000"/>
          <w:spacing w:val="-5"/>
          <w:sz w:val="20"/>
          <w:szCs w:val="20"/>
          <w:u w:val="single"/>
        </w:rPr>
      </w:pPr>
      <w:r w:rsidRPr="006F6033">
        <w:rPr>
          <w:rFonts w:ascii="Verdana" w:eastAsia="Calibri" w:hAnsi="Verdana" w:cstheme="minorHAnsi"/>
          <w:b/>
          <w:color w:val="000000"/>
          <w:spacing w:val="-5"/>
          <w:sz w:val="20"/>
          <w:szCs w:val="20"/>
          <w:u w:val="single"/>
        </w:rPr>
        <w:t>Fitness</w:t>
      </w:r>
    </w:p>
    <w:p w14:paraId="6022AD66" w14:textId="77777777" w:rsidR="00211381" w:rsidRPr="006F6033" w:rsidRDefault="00211381" w:rsidP="00204E3A">
      <w:pPr>
        <w:pStyle w:val="ListParagraph"/>
        <w:numPr>
          <w:ilvl w:val="0"/>
          <w:numId w:val="10"/>
        </w:numPr>
        <w:spacing w:before="205" w:line="221"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 xml:space="preserve">Discounted membership to </w:t>
      </w:r>
      <w:proofErr w:type="gramStart"/>
      <w:r w:rsidRPr="006F6033">
        <w:rPr>
          <w:rFonts w:ascii="Verdana" w:eastAsia="Calibri" w:hAnsi="Verdana" w:cstheme="minorHAnsi"/>
          <w:color w:val="000000"/>
          <w:sz w:val="20"/>
          <w:szCs w:val="20"/>
        </w:rPr>
        <w:t>University</w:t>
      </w:r>
      <w:proofErr w:type="gramEnd"/>
      <w:r w:rsidRPr="006F6033">
        <w:rPr>
          <w:rFonts w:ascii="Verdana" w:eastAsia="Calibri" w:hAnsi="Verdana" w:cstheme="minorHAnsi"/>
          <w:color w:val="000000"/>
          <w:sz w:val="20"/>
          <w:szCs w:val="20"/>
        </w:rPr>
        <w:t xml:space="preserve"> sports facilities, Iffley Road</w:t>
      </w:r>
    </w:p>
    <w:p w14:paraId="2D6315E5" w14:textId="77777777" w:rsidR="00211381" w:rsidRPr="006F6033" w:rsidRDefault="00211381" w:rsidP="00204E3A">
      <w:pPr>
        <w:pStyle w:val="ListParagraph"/>
        <w:numPr>
          <w:ilvl w:val="0"/>
          <w:numId w:val="10"/>
        </w:numPr>
        <w:tabs>
          <w:tab w:val="left" w:pos="360"/>
          <w:tab w:val="left" w:pos="720"/>
        </w:tabs>
        <w:spacing w:before="222" w:line="234"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Discounted membership to the University Club, Mansfield Road (social, sporting and hospitality club)</w:t>
      </w:r>
    </w:p>
    <w:p w14:paraId="4D4BC4FD" w14:textId="77777777" w:rsidR="00211381" w:rsidRPr="006F6033" w:rsidRDefault="00211381" w:rsidP="00204E3A">
      <w:pPr>
        <w:pStyle w:val="ListParagraph"/>
        <w:numPr>
          <w:ilvl w:val="0"/>
          <w:numId w:val="10"/>
        </w:numPr>
        <w:spacing w:before="230" w:line="222"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 xml:space="preserve">Up to 30% discount at various gyms via student membership app </w:t>
      </w:r>
      <w:proofErr w:type="spellStart"/>
      <w:r w:rsidRPr="006F6033">
        <w:rPr>
          <w:rFonts w:ascii="Verdana" w:eastAsia="Calibri" w:hAnsi="Verdana" w:cstheme="minorHAnsi"/>
          <w:color w:val="000000"/>
          <w:sz w:val="20"/>
          <w:szCs w:val="20"/>
        </w:rPr>
        <w:t>UNiDAYS</w:t>
      </w:r>
      <w:proofErr w:type="spellEnd"/>
    </w:p>
    <w:p w14:paraId="6ED0ECBB" w14:textId="77777777" w:rsidR="00204E3A" w:rsidRPr="006F6033" w:rsidRDefault="00204E3A" w:rsidP="00204E3A">
      <w:pPr>
        <w:pStyle w:val="ListParagraph"/>
        <w:spacing w:before="230" w:line="222" w:lineRule="exact"/>
        <w:textAlignment w:val="baseline"/>
        <w:rPr>
          <w:rFonts w:ascii="Verdana" w:eastAsia="Calibri" w:hAnsi="Verdana" w:cstheme="minorHAnsi"/>
          <w:color w:val="000000"/>
          <w:sz w:val="20"/>
          <w:szCs w:val="20"/>
        </w:rPr>
      </w:pPr>
    </w:p>
    <w:p w14:paraId="6016C56E" w14:textId="77777777" w:rsidR="00211381" w:rsidRPr="006F6033" w:rsidRDefault="00211381" w:rsidP="00211381">
      <w:pPr>
        <w:spacing w:before="41" w:line="242" w:lineRule="exact"/>
        <w:textAlignment w:val="baseline"/>
        <w:rPr>
          <w:rFonts w:ascii="Verdana" w:eastAsia="Calibri" w:hAnsi="Verdana" w:cstheme="minorHAnsi"/>
          <w:b/>
          <w:color w:val="000000"/>
          <w:spacing w:val="-4"/>
          <w:sz w:val="20"/>
          <w:szCs w:val="20"/>
          <w:u w:val="single"/>
        </w:rPr>
      </w:pPr>
      <w:r w:rsidRPr="006F6033">
        <w:rPr>
          <w:rFonts w:ascii="Verdana" w:eastAsia="Calibri" w:hAnsi="Verdana" w:cstheme="minorHAnsi"/>
          <w:b/>
          <w:color w:val="000000"/>
          <w:spacing w:val="-4"/>
          <w:sz w:val="20"/>
          <w:szCs w:val="20"/>
          <w:u w:val="single"/>
        </w:rPr>
        <w:t>Healthcare</w:t>
      </w:r>
    </w:p>
    <w:p w14:paraId="64A104C5" w14:textId="77777777" w:rsidR="00211381" w:rsidRPr="006F6033" w:rsidRDefault="00211381" w:rsidP="00211381">
      <w:pPr>
        <w:spacing w:before="209" w:line="222" w:lineRule="exact"/>
        <w:textAlignment w:val="baseline"/>
        <w:rPr>
          <w:rFonts w:ascii="Verdana" w:eastAsia="Calibri" w:hAnsi="Verdana" w:cstheme="minorHAnsi"/>
          <w:b/>
          <w:color w:val="000000"/>
          <w:spacing w:val="-3"/>
          <w:sz w:val="20"/>
          <w:szCs w:val="20"/>
          <w:u w:val="single"/>
        </w:rPr>
      </w:pPr>
      <w:r w:rsidRPr="006F6033">
        <w:rPr>
          <w:rFonts w:ascii="Verdana" w:eastAsia="Calibri" w:hAnsi="Verdana" w:cstheme="minorHAnsi"/>
          <w:color w:val="000000"/>
          <w:spacing w:val="-1"/>
          <w:sz w:val="20"/>
          <w:szCs w:val="20"/>
        </w:rPr>
        <w:t xml:space="preserve">Discounted private healthcare via </w:t>
      </w:r>
      <w:proofErr w:type="spellStart"/>
      <w:r w:rsidRPr="006F6033">
        <w:rPr>
          <w:rFonts w:ascii="Verdana" w:eastAsia="Calibri" w:hAnsi="Verdana" w:cstheme="minorHAnsi"/>
          <w:color w:val="000000"/>
          <w:spacing w:val="-1"/>
          <w:sz w:val="20"/>
          <w:szCs w:val="20"/>
        </w:rPr>
        <w:t>Eduhealth</w:t>
      </w:r>
      <w:proofErr w:type="spellEnd"/>
      <w:hyperlink r:id="rId10">
        <w:r w:rsidRPr="006F6033">
          <w:rPr>
            <w:rFonts w:ascii="Verdana" w:eastAsia="Calibri" w:hAnsi="Verdana" w:cstheme="minorHAnsi"/>
            <w:color w:val="0000FF"/>
            <w:spacing w:val="-1"/>
            <w:sz w:val="20"/>
            <w:szCs w:val="20"/>
            <w:u w:val="single"/>
          </w:rPr>
          <w:t xml:space="preserve"> https://www.eduhealth.co.uk/oxford-university</w:t>
        </w:r>
      </w:hyperlink>
    </w:p>
    <w:p w14:paraId="1040E46B" w14:textId="77777777" w:rsidR="00211381" w:rsidRPr="006F6033" w:rsidRDefault="00211381" w:rsidP="00211381">
      <w:pPr>
        <w:spacing w:before="229" w:line="226" w:lineRule="exact"/>
        <w:textAlignment w:val="baseline"/>
        <w:rPr>
          <w:rFonts w:ascii="Verdana" w:eastAsia="Calibri" w:hAnsi="Verdana" w:cstheme="minorHAnsi"/>
          <w:b/>
          <w:color w:val="000000"/>
          <w:spacing w:val="-3"/>
          <w:sz w:val="20"/>
          <w:szCs w:val="20"/>
          <w:u w:val="single"/>
        </w:rPr>
      </w:pPr>
      <w:r w:rsidRPr="006F6033">
        <w:rPr>
          <w:rFonts w:ascii="Verdana" w:eastAsia="Calibri" w:hAnsi="Verdana" w:cstheme="minorHAnsi"/>
          <w:b/>
          <w:color w:val="000000"/>
          <w:spacing w:val="-3"/>
          <w:sz w:val="20"/>
          <w:szCs w:val="20"/>
          <w:u w:val="single"/>
        </w:rPr>
        <w:t>IT Software</w:t>
      </w:r>
    </w:p>
    <w:p w14:paraId="24879119" w14:textId="77777777" w:rsidR="00211381" w:rsidRPr="006F6033" w:rsidRDefault="00211381" w:rsidP="00211381">
      <w:pPr>
        <w:pStyle w:val="ListParagraph"/>
        <w:numPr>
          <w:ilvl w:val="0"/>
          <w:numId w:val="4"/>
        </w:numPr>
        <w:spacing w:before="226" w:line="221"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Free Office 365 software download on up to 5 devices</w:t>
      </w:r>
    </w:p>
    <w:p w14:paraId="7FD636B5" w14:textId="77777777" w:rsidR="00211381" w:rsidRPr="006F6033" w:rsidRDefault="00211381" w:rsidP="00D9142A">
      <w:pPr>
        <w:pStyle w:val="ListParagraph"/>
        <w:numPr>
          <w:ilvl w:val="0"/>
          <w:numId w:val="4"/>
        </w:numPr>
        <w:spacing w:before="225" w:line="218" w:lineRule="exact"/>
        <w:textAlignment w:val="baseline"/>
        <w:rPr>
          <w:rFonts w:ascii="Verdana" w:eastAsia="Calibri" w:hAnsi="Verdana" w:cstheme="minorHAnsi"/>
          <w:color w:val="000000"/>
          <w:sz w:val="20"/>
          <w:szCs w:val="20"/>
        </w:rPr>
      </w:pPr>
      <w:r w:rsidRPr="006F6033">
        <w:rPr>
          <w:rFonts w:ascii="Verdana" w:eastAsia="Calibri" w:hAnsi="Verdana" w:cstheme="minorHAnsi"/>
          <w:color w:val="000000"/>
          <w:sz w:val="20"/>
          <w:szCs w:val="20"/>
        </w:rPr>
        <w:t>Free antivirus software</w:t>
      </w:r>
    </w:p>
    <w:p w14:paraId="57FDBAA9" w14:textId="77777777" w:rsidR="00211381" w:rsidRPr="006F6033" w:rsidRDefault="00211381" w:rsidP="00211381">
      <w:pPr>
        <w:spacing w:before="233" w:line="226" w:lineRule="exact"/>
        <w:textAlignment w:val="baseline"/>
        <w:rPr>
          <w:rFonts w:ascii="Verdana" w:eastAsia="Calibri" w:hAnsi="Verdana" w:cstheme="minorHAnsi"/>
          <w:b/>
          <w:color w:val="000000"/>
          <w:spacing w:val="-1"/>
          <w:sz w:val="20"/>
          <w:szCs w:val="20"/>
          <w:u w:val="single"/>
        </w:rPr>
      </w:pPr>
      <w:r w:rsidRPr="006F6033">
        <w:rPr>
          <w:rFonts w:ascii="Verdana" w:eastAsia="Calibri" w:hAnsi="Verdana" w:cstheme="minorHAnsi"/>
          <w:b/>
          <w:color w:val="000000"/>
          <w:spacing w:val="-1"/>
          <w:sz w:val="20"/>
          <w:szCs w:val="20"/>
          <w:u w:val="single"/>
        </w:rPr>
        <w:t>Training and Development</w:t>
      </w:r>
    </w:p>
    <w:p w14:paraId="3BEEB771" w14:textId="64A739F1" w:rsidR="00211381" w:rsidRPr="006F6033" w:rsidRDefault="00211381" w:rsidP="00211381">
      <w:pPr>
        <w:pStyle w:val="ListParagraph"/>
        <w:numPr>
          <w:ilvl w:val="0"/>
          <w:numId w:val="5"/>
        </w:numPr>
        <w:rPr>
          <w:rStyle w:val="Hyperlink"/>
          <w:rFonts w:ascii="Verdana" w:eastAsia="Calibri" w:hAnsi="Verdana" w:cstheme="minorHAnsi"/>
          <w:sz w:val="20"/>
          <w:szCs w:val="20"/>
        </w:rPr>
      </w:pPr>
      <w:r w:rsidRPr="006F6033">
        <w:rPr>
          <w:rFonts w:ascii="Verdana" w:eastAsia="Calibri" w:hAnsi="Verdana" w:cstheme="minorHAnsi"/>
          <w:color w:val="000000"/>
          <w:sz w:val="20"/>
          <w:szCs w:val="20"/>
        </w:rPr>
        <w:t>Free access to hundreds of online training courses</w:t>
      </w:r>
      <w:r w:rsidRPr="006F6033">
        <w:rPr>
          <w:rFonts w:ascii="Verdana" w:eastAsia="Calibri" w:hAnsi="Verdana" w:cstheme="minorHAnsi"/>
          <w:sz w:val="20"/>
          <w:szCs w:val="20"/>
        </w:rPr>
        <w:t xml:space="preserve"> </w:t>
      </w:r>
    </w:p>
    <w:p w14:paraId="1EB142B0" w14:textId="77777777" w:rsidR="00211381" w:rsidRPr="006F6033" w:rsidRDefault="00211381" w:rsidP="00211381">
      <w:pPr>
        <w:spacing w:line="188" w:lineRule="exact"/>
        <w:ind w:left="72" w:right="72"/>
        <w:jc w:val="both"/>
        <w:textAlignment w:val="baseline"/>
        <w:rPr>
          <w:rFonts w:ascii="Verdana" w:eastAsia="Calibri" w:hAnsi="Verdana"/>
          <w:color w:val="000000"/>
          <w:sz w:val="20"/>
          <w:szCs w:val="20"/>
        </w:rPr>
      </w:pPr>
    </w:p>
    <w:p w14:paraId="1158144F" w14:textId="77777777" w:rsidR="004F42FE" w:rsidRPr="006F6033" w:rsidRDefault="00211381" w:rsidP="00211381">
      <w:pPr>
        <w:spacing w:line="188" w:lineRule="exact"/>
        <w:ind w:left="72" w:right="72"/>
        <w:jc w:val="both"/>
        <w:textAlignment w:val="baseline"/>
        <w:rPr>
          <w:rFonts w:ascii="Verdana" w:hAnsi="Verdana"/>
          <w:b/>
          <w:sz w:val="20"/>
          <w:szCs w:val="20"/>
        </w:rPr>
      </w:pPr>
      <w:r w:rsidRPr="006F6033">
        <w:rPr>
          <w:rFonts w:ascii="Verdana" w:eastAsia="Calibri" w:hAnsi="Verdana"/>
          <w:color w:val="000000"/>
          <w:sz w:val="20"/>
          <w:szCs w:val="20"/>
        </w:rPr>
        <w:t xml:space="preserve">*Please note that </w:t>
      </w:r>
      <w:proofErr w:type="gramStart"/>
      <w:r w:rsidRPr="006F6033">
        <w:rPr>
          <w:rFonts w:ascii="Verdana" w:eastAsia="Calibri" w:hAnsi="Verdana"/>
          <w:color w:val="000000"/>
          <w:sz w:val="20"/>
          <w:szCs w:val="20"/>
        </w:rPr>
        <w:t>with the exception of</w:t>
      </w:r>
      <w:proofErr w:type="gramEnd"/>
      <w:r w:rsidRPr="006F6033">
        <w:rPr>
          <w:rFonts w:ascii="Verdana" w:eastAsia="Calibri" w:hAnsi="Verdana"/>
          <w:color w:val="000000"/>
          <w:sz w:val="20"/>
          <w:szCs w:val="20"/>
        </w:rPr>
        <w:t xml:space="preserve"> holidays and pension provision, the benefits listed are non-contractual and may be subject to change or withdrawn.</w:t>
      </w:r>
      <w:r w:rsidR="0065315B" w:rsidRPr="006F6033">
        <w:rPr>
          <w:rFonts w:ascii="Verdana" w:eastAsia="Calibri" w:hAnsi="Verdana"/>
          <w:color w:val="000000"/>
          <w:sz w:val="20"/>
          <w:szCs w:val="20"/>
        </w:rPr>
        <w:t xml:space="preserve"> </w:t>
      </w:r>
    </w:p>
    <w:sectPr w:rsidR="004F42FE" w:rsidRPr="006F6033" w:rsidSect="004F42FE">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F966" w14:textId="77777777" w:rsidR="004F42FE" w:rsidRDefault="004F42FE" w:rsidP="004F42FE">
      <w:pPr>
        <w:spacing w:after="0" w:line="240" w:lineRule="auto"/>
      </w:pPr>
      <w:r>
        <w:separator/>
      </w:r>
    </w:p>
  </w:endnote>
  <w:endnote w:type="continuationSeparator" w:id="0">
    <w:p w14:paraId="09340D54" w14:textId="77777777" w:rsidR="004F42FE" w:rsidRDefault="004F42FE" w:rsidP="004F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20A9" w14:textId="77777777" w:rsidR="00A21660" w:rsidRPr="007A33AA" w:rsidRDefault="00A21660" w:rsidP="00A21660">
    <w:pPr>
      <w:spacing w:line="229" w:lineRule="exact"/>
      <w:jc w:val="center"/>
      <w:textAlignment w:val="baseline"/>
      <w:rPr>
        <w:rFonts w:eastAsia="Gill Sans MT" w:cstheme="minorHAnsi"/>
        <w:spacing w:val="-1"/>
        <w:sz w:val="20"/>
        <w:szCs w:val="18"/>
      </w:rPr>
    </w:pPr>
    <w:r w:rsidRPr="007A33AA">
      <w:rPr>
        <w:rFonts w:eastAsia="Gill Sans MT" w:cstheme="minorHAnsi"/>
        <w:spacing w:val="-1"/>
        <w:sz w:val="20"/>
        <w:szCs w:val="18"/>
      </w:rPr>
      <w:t>Oriel College, UK Registered Charity No. 1141976</w:t>
    </w:r>
  </w:p>
  <w:p w14:paraId="6607B33B" w14:textId="77777777" w:rsidR="00A21660" w:rsidRDefault="00A21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74ED" w14:textId="77777777" w:rsidR="007A33AA" w:rsidRPr="007A33AA" w:rsidRDefault="007A33AA" w:rsidP="007A33AA">
    <w:pPr>
      <w:spacing w:line="229" w:lineRule="exact"/>
      <w:jc w:val="center"/>
      <w:textAlignment w:val="baseline"/>
      <w:rPr>
        <w:rFonts w:eastAsia="Gill Sans MT" w:cstheme="minorHAnsi"/>
        <w:spacing w:val="-1"/>
        <w:sz w:val="20"/>
        <w:szCs w:val="18"/>
      </w:rPr>
    </w:pPr>
    <w:r w:rsidRPr="007A33AA">
      <w:rPr>
        <w:rFonts w:eastAsia="Gill Sans MT" w:cstheme="minorHAnsi"/>
        <w:spacing w:val="-1"/>
        <w:sz w:val="20"/>
        <w:szCs w:val="18"/>
      </w:rPr>
      <w:t>Oriel College, UK Registered Charity No. 1141976</w:t>
    </w:r>
  </w:p>
  <w:p w14:paraId="6CAE6769" w14:textId="77777777" w:rsidR="007A33AA" w:rsidRDefault="007A3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2167" w14:textId="77777777" w:rsidR="004F42FE" w:rsidRDefault="004F42FE" w:rsidP="004F42FE">
      <w:pPr>
        <w:spacing w:after="0" w:line="240" w:lineRule="auto"/>
      </w:pPr>
      <w:r>
        <w:separator/>
      </w:r>
    </w:p>
  </w:footnote>
  <w:footnote w:type="continuationSeparator" w:id="0">
    <w:p w14:paraId="10CCAD6D" w14:textId="77777777" w:rsidR="004F42FE" w:rsidRDefault="004F42FE" w:rsidP="004F4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680"/>
    <w:multiLevelType w:val="hybridMultilevel"/>
    <w:tmpl w:val="56CE865A"/>
    <w:lvl w:ilvl="0" w:tplc="D690FA8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4C01FA"/>
    <w:multiLevelType w:val="hybridMultilevel"/>
    <w:tmpl w:val="25E64626"/>
    <w:lvl w:ilvl="0" w:tplc="0809000F">
      <w:start w:val="1"/>
      <w:numFmt w:val="decimal"/>
      <w:lvlText w:val="%1."/>
      <w:lvlJc w:val="left"/>
      <w:pPr>
        <w:ind w:left="1080" w:hanging="360"/>
      </w:pPr>
      <w:rPr>
        <w:rFont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CC0AC3"/>
    <w:multiLevelType w:val="multilevel"/>
    <w:tmpl w:val="008A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21BC8"/>
    <w:multiLevelType w:val="multilevel"/>
    <w:tmpl w:val="EA6C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31B64"/>
    <w:multiLevelType w:val="multilevel"/>
    <w:tmpl w:val="034A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409DF"/>
    <w:multiLevelType w:val="hybridMultilevel"/>
    <w:tmpl w:val="B5A2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40A4F"/>
    <w:multiLevelType w:val="multilevel"/>
    <w:tmpl w:val="5D38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37AA3"/>
    <w:multiLevelType w:val="multilevel"/>
    <w:tmpl w:val="25300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1670A"/>
    <w:multiLevelType w:val="hybridMultilevel"/>
    <w:tmpl w:val="2180A780"/>
    <w:lvl w:ilvl="0" w:tplc="D690FA8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C641A6"/>
    <w:multiLevelType w:val="hybridMultilevel"/>
    <w:tmpl w:val="9372F212"/>
    <w:lvl w:ilvl="0" w:tplc="2BC8FA3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38023C8"/>
    <w:multiLevelType w:val="hybridMultilevel"/>
    <w:tmpl w:val="F530B788"/>
    <w:lvl w:ilvl="0" w:tplc="D690FA8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70082C"/>
    <w:multiLevelType w:val="multilevel"/>
    <w:tmpl w:val="5FF2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7585F"/>
    <w:multiLevelType w:val="hybridMultilevel"/>
    <w:tmpl w:val="1E7AB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C2627"/>
    <w:multiLevelType w:val="hybridMultilevel"/>
    <w:tmpl w:val="57FA9D6E"/>
    <w:lvl w:ilvl="0" w:tplc="D690FA84">
      <w:numFmt w:val="bullet"/>
      <w:lvlText w:val="-"/>
      <w:lvlJc w:val="left"/>
      <w:pPr>
        <w:ind w:left="360" w:hanging="360"/>
      </w:pPr>
      <w:rPr>
        <w:rFonts w:ascii="Calibri" w:eastAsia="Calibri" w:hAnsi="Calibri" w:cs="Calibri"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E3338F"/>
    <w:multiLevelType w:val="hybridMultilevel"/>
    <w:tmpl w:val="849AAA86"/>
    <w:lvl w:ilvl="0" w:tplc="D690FA8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657C83"/>
    <w:multiLevelType w:val="hybridMultilevel"/>
    <w:tmpl w:val="EB40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01214C"/>
    <w:multiLevelType w:val="multilevel"/>
    <w:tmpl w:val="1B86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339398">
    <w:abstractNumId w:val="15"/>
  </w:num>
  <w:num w:numId="2" w16cid:durableId="1350251966">
    <w:abstractNumId w:val="12"/>
  </w:num>
  <w:num w:numId="3" w16cid:durableId="331685799">
    <w:abstractNumId w:val="5"/>
  </w:num>
  <w:num w:numId="4" w16cid:durableId="1717700897">
    <w:abstractNumId w:val="8"/>
  </w:num>
  <w:num w:numId="5" w16cid:durableId="1218711088">
    <w:abstractNumId w:val="13"/>
  </w:num>
  <w:num w:numId="6" w16cid:durableId="885221460">
    <w:abstractNumId w:val="9"/>
  </w:num>
  <w:num w:numId="7" w16cid:durableId="909929502">
    <w:abstractNumId w:val="1"/>
  </w:num>
  <w:num w:numId="8" w16cid:durableId="705715237">
    <w:abstractNumId w:val="0"/>
  </w:num>
  <w:num w:numId="9" w16cid:durableId="1168515597">
    <w:abstractNumId w:val="10"/>
  </w:num>
  <w:num w:numId="10" w16cid:durableId="1625116756">
    <w:abstractNumId w:val="14"/>
  </w:num>
  <w:num w:numId="11" w16cid:durableId="1101296994">
    <w:abstractNumId w:val="4"/>
  </w:num>
  <w:num w:numId="12" w16cid:durableId="923149547">
    <w:abstractNumId w:val="3"/>
  </w:num>
  <w:num w:numId="13" w16cid:durableId="179783603">
    <w:abstractNumId w:val="7"/>
  </w:num>
  <w:num w:numId="14" w16cid:durableId="1107698782">
    <w:abstractNumId w:val="6"/>
  </w:num>
  <w:num w:numId="15" w16cid:durableId="477456056">
    <w:abstractNumId w:val="11"/>
  </w:num>
  <w:num w:numId="16" w16cid:durableId="432551202">
    <w:abstractNumId w:val="16"/>
  </w:num>
  <w:num w:numId="17" w16cid:durableId="857236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79"/>
    <w:rsid w:val="0003448A"/>
    <w:rsid w:val="000352B4"/>
    <w:rsid w:val="000A2E2F"/>
    <w:rsid w:val="000A702E"/>
    <w:rsid w:val="000C133B"/>
    <w:rsid w:val="0010623C"/>
    <w:rsid w:val="00156215"/>
    <w:rsid w:val="00161BD4"/>
    <w:rsid w:val="00163652"/>
    <w:rsid w:val="00166986"/>
    <w:rsid w:val="001C6A64"/>
    <w:rsid w:val="001D2B80"/>
    <w:rsid w:val="001E7F1F"/>
    <w:rsid w:val="00203406"/>
    <w:rsid w:val="00204E3A"/>
    <w:rsid w:val="00211381"/>
    <w:rsid w:val="003E189C"/>
    <w:rsid w:val="003F1786"/>
    <w:rsid w:val="003F364C"/>
    <w:rsid w:val="003F3779"/>
    <w:rsid w:val="004102F9"/>
    <w:rsid w:val="004225E8"/>
    <w:rsid w:val="004723BD"/>
    <w:rsid w:val="004808E9"/>
    <w:rsid w:val="004B7ABF"/>
    <w:rsid w:val="004D33FD"/>
    <w:rsid w:val="004F42FE"/>
    <w:rsid w:val="0058036B"/>
    <w:rsid w:val="00587FCF"/>
    <w:rsid w:val="0060773A"/>
    <w:rsid w:val="0065315B"/>
    <w:rsid w:val="00672187"/>
    <w:rsid w:val="006855F2"/>
    <w:rsid w:val="006F6033"/>
    <w:rsid w:val="00790751"/>
    <w:rsid w:val="007A33AA"/>
    <w:rsid w:val="00915279"/>
    <w:rsid w:val="00946A9D"/>
    <w:rsid w:val="009676A0"/>
    <w:rsid w:val="0097021D"/>
    <w:rsid w:val="00995EF1"/>
    <w:rsid w:val="009F1528"/>
    <w:rsid w:val="00A1152B"/>
    <w:rsid w:val="00A21660"/>
    <w:rsid w:val="00A90389"/>
    <w:rsid w:val="00AA3979"/>
    <w:rsid w:val="00AC286D"/>
    <w:rsid w:val="00B5163F"/>
    <w:rsid w:val="00B83C6E"/>
    <w:rsid w:val="00BC698F"/>
    <w:rsid w:val="00BD0CD5"/>
    <w:rsid w:val="00BE6E59"/>
    <w:rsid w:val="00CC61F2"/>
    <w:rsid w:val="00D12F04"/>
    <w:rsid w:val="00D27930"/>
    <w:rsid w:val="00D702F5"/>
    <w:rsid w:val="00D92FE2"/>
    <w:rsid w:val="00E22438"/>
    <w:rsid w:val="00E24EAA"/>
    <w:rsid w:val="00E75504"/>
    <w:rsid w:val="00E77248"/>
    <w:rsid w:val="00E80A7F"/>
    <w:rsid w:val="00E91D56"/>
    <w:rsid w:val="00E93FAD"/>
    <w:rsid w:val="00E95EC7"/>
    <w:rsid w:val="00E9788B"/>
    <w:rsid w:val="00EA3748"/>
    <w:rsid w:val="00F622FE"/>
    <w:rsid w:val="00F70562"/>
    <w:rsid w:val="00F93137"/>
    <w:rsid w:val="00FB32DB"/>
    <w:rsid w:val="00FB5B30"/>
    <w:rsid w:val="00FC2111"/>
    <w:rsid w:val="00FD7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02E2"/>
  <w15:chartTrackingRefBased/>
  <w15:docId w15:val="{C3277066-90FF-4169-9CE1-EF24A90D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2FE"/>
  </w:style>
  <w:style w:type="paragraph" w:styleId="Footer">
    <w:name w:val="footer"/>
    <w:basedOn w:val="Normal"/>
    <w:link w:val="FooterChar"/>
    <w:uiPriority w:val="99"/>
    <w:unhideWhenUsed/>
    <w:rsid w:val="004F4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2FE"/>
  </w:style>
  <w:style w:type="table" w:styleId="TableGrid">
    <w:name w:val="Table Grid"/>
    <w:basedOn w:val="TableNormal"/>
    <w:uiPriority w:val="39"/>
    <w:rsid w:val="00F62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5EC7"/>
    <w:rPr>
      <w:color w:val="0563C1" w:themeColor="hyperlink"/>
      <w:u w:val="single"/>
    </w:rPr>
  </w:style>
  <w:style w:type="character" w:styleId="UnresolvedMention">
    <w:name w:val="Unresolved Mention"/>
    <w:basedOn w:val="DefaultParagraphFont"/>
    <w:uiPriority w:val="99"/>
    <w:semiHidden/>
    <w:unhideWhenUsed/>
    <w:rsid w:val="00E95EC7"/>
    <w:rPr>
      <w:color w:val="605E5C"/>
      <w:shd w:val="clear" w:color="auto" w:fill="E1DFDD"/>
    </w:rPr>
  </w:style>
  <w:style w:type="paragraph" w:styleId="ListParagraph">
    <w:name w:val="List Paragraph"/>
    <w:basedOn w:val="Normal"/>
    <w:uiPriority w:val="34"/>
    <w:qFormat/>
    <w:rsid w:val="00211381"/>
    <w:pPr>
      <w:spacing w:after="0" w:line="240" w:lineRule="auto"/>
      <w:ind w:left="720"/>
      <w:contextualSpacing/>
    </w:pPr>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9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iel.ox.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duhealth.co.uk/oxford-university" TargetMode="External"/><Relationship Id="rId4" Type="http://schemas.openxmlformats.org/officeDocument/2006/relationships/webSettings" Target="webSettings.xml"/><Relationship Id="rId9" Type="http://schemas.openxmlformats.org/officeDocument/2006/relationships/hyperlink" Target="https://hr.admin.ox.ac.uk/discount-cod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 Paudel</dc:creator>
  <cp:keywords/>
  <dc:description/>
  <cp:lastModifiedBy>Nina Thompson</cp:lastModifiedBy>
  <cp:revision>2</cp:revision>
  <dcterms:created xsi:type="dcterms:W3CDTF">2025-08-04T08:34:00Z</dcterms:created>
  <dcterms:modified xsi:type="dcterms:W3CDTF">2025-08-04T08:34:00Z</dcterms:modified>
</cp:coreProperties>
</file>